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255AA4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向县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  <w:t>审计局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办公室申请政府信息“特快专递”式样</w:t>
      </w:r>
    </w:p>
    <w:p w14:paraId="70E6EB8F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-1619250</wp:posOffset>
            </wp:positionH>
            <wp:positionV relativeFrom="paragraph">
              <wp:posOffset>260985</wp:posOffset>
            </wp:positionV>
            <wp:extent cx="8504555" cy="4794250"/>
            <wp:effectExtent l="0" t="0" r="10795" b="6350"/>
            <wp:wrapNone/>
            <wp:docPr id="1" name="图片 1" descr="0cb1ad5df443455c04cfca84638f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cb1ad5df443455c04cfca84638f97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04555" cy="479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0784E156-7723-4488-A862-6C6679F0BF8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21D60"/>
    <w:rsid w:val="003A3FCA"/>
    <w:rsid w:val="00FB0AD8"/>
    <w:rsid w:val="1675391F"/>
    <w:rsid w:val="25770FC2"/>
    <w:rsid w:val="5E3D7898"/>
    <w:rsid w:val="5F621D60"/>
    <w:rsid w:val="6D050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21</Characters>
  <Lines>1</Lines>
  <Paragraphs>1</Paragraphs>
  <TotalTime>9</TotalTime>
  <ScaleCrop>false</ScaleCrop>
  <LinksUpToDate>false</LinksUpToDate>
  <CharactersWithSpaces>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京墨</cp:lastModifiedBy>
  <dcterms:modified xsi:type="dcterms:W3CDTF">2026-06-25T06:57:59Z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eyJoZGlkIjoiYzg4MjU1ODIxOTFhZjVjY2Q0NGFkNDM3YjQzMWVmYzkiLCJ1c2VySWQiOiIxMTM0MjI3MTcyIn0=</vt:lpwstr>
  </property>
  <property fmtid="{D5CDD505-2E9C-101B-9397-08002B2CF9AE}" pid="4" name="ICV">
    <vt:lpwstr>FB5F5EB1B3CA426791D2A72CCEB6028D_13</vt:lpwstr>
  </property>
</Properties>
</file>