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6B7993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center"/>
        <w:rPr>
          <w:rFonts w:hint="eastAsia" w:eastAsia="宋体"/>
          <w:lang w:eastAsia="zh-CN"/>
        </w:rPr>
      </w:pP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桓仁满族自治县发展和改</w:t>
      </w:r>
      <w:bookmarkStart w:id="0" w:name="_GoBack"/>
      <w:bookmarkEnd w:id="0"/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革局申请政府信息“特快专递”式样</w:t>
      </w:r>
      <w:r>
        <w:rPr>
          <w:rFonts w:hint="eastAsia" w:eastAsia="宋体"/>
          <w:lang w:eastAsia="zh-CN"/>
        </w:rPr>
        <w:drawing>
          <wp:inline distT="0" distB="0" distL="114300" distR="114300">
            <wp:extent cx="5269230" cy="3290570"/>
            <wp:effectExtent l="0" t="0" r="7620" b="5080"/>
            <wp:docPr id="1" name="图片 1" descr="桓仁满族自治县发展和改革局申请政府信息“特快专递”式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桓仁满族自治县发展和改革局申请政府信息“特快专递”式样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290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2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621D60"/>
    <w:rsid w:val="003A3FCA"/>
    <w:rsid w:val="00FB0AD8"/>
    <w:rsid w:val="1675391F"/>
    <w:rsid w:val="25770FC2"/>
    <w:rsid w:val="501C475E"/>
    <w:rsid w:val="5E3D7898"/>
    <w:rsid w:val="5F621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uiPriority w:val="0"/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6">
    <w:name w:val="批注框文本 Char"/>
    <w:basedOn w:val="5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</Words>
  <Characters>21</Characters>
  <Lines>1</Lines>
  <Paragraphs>1</Paragraphs>
  <TotalTime>2</TotalTime>
  <ScaleCrop>false</ScaleCrop>
  <LinksUpToDate>false</LinksUpToDate>
  <CharactersWithSpaces>21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2019-11-18T01:07:00Z</dcterms:created>
  <dc:creator>ghost-PC</dc:creator>
  <cp:lastModifiedBy>影子</cp:lastModifiedBy>
  <dcterms:modified xsi:type="dcterms:W3CDTF">2026-06-29T03:04:28Z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eyJoZGlkIjoiMjNlM2Q0MmQxYjc0NWQwNDNmZGE1YTg3YWU0ZWVlMTAiLCJ1c2VySWQiOiIxMzg0OTM4OTA1In0=</vt:lpwstr>
  </property>
  <property fmtid="{D5CDD505-2E9C-101B-9397-08002B2CF9AE}" pid="4" name="ICV">
    <vt:lpwstr>42EC7F46E8A4494DA4E7728A43218467_13</vt:lpwstr>
  </property>
</Properties>
</file>