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ED61EC">
      <w:pPr>
        <w:spacing w:line="720" w:lineRule="auto"/>
        <w:jc w:val="center"/>
        <w:rPr>
          <w:b/>
          <w:bCs/>
          <w:color w:val="auto"/>
          <w:sz w:val="48"/>
          <w:szCs w:val="48"/>
        </w:rPr>
      </w:pPr>
      <w:bookmarkStart w:id="0" w:name="_Toc12874"/>
    </w:p>
    <w:p w14:paraId="03F7882B">
      <w:pPr>
        <w:spacing w:line="720" w:lineRule="auto"/>
        <w:jc w:val="center"/>
        <w:rPr>
          <w:b/>
          <w:bCs/>
          <w:color w:val="auto"/>
          <w:sz w:val="48"/>
          <w:szCs w:val="48"/>
        </w:rPr>
      </w:pPr>
    </w:p>
    <w:p w14:paraId="30E0AE17">
      <w:pPr>
        <w:spacing w:line="720" w:lineRule="auto"/>
        <w:jc w:val="center"/>
        <w:rPr>
          <w:b/>
          <w:bCs/>
          <w:color w:val="auto"/>
          <w:sz w:val="48"/>
          <w:szCs w:val="48"/>
        </w:rPr>
      </w:pPr>
    </w:p>
    <w:p w14:paraId="4B9DAB2B">
      <w:pPr>
        <w:spacing w:line="720" w:lineRule="auto"/>
        <w:jc w:val="center"/>
        <w:outlineLvl w:val="0"/>
        <w:rPr>
          <w:b/>
          <w:bCs/>
          <w:color w:val="auto"/>
          <w:sz w:val="48"/>
          <w:szCs w:val="48"/>
        </w:rPr>
      </w:pPr>
      <w:bookmarkStart w:id="1" w:name="_Toc19843"/>
      <w:bookmarkStart w:id="2" w:name="_Toc5397"/>
      <w:bookmarkStart w:id="3" w:name="_Toc28648"/>
      <w:bookmarkStart w:id="4" w:name="_Toc23091"/>
      <w:bookmarkStart w:id="5" w:name="_Toc30684"/>
      <w:bookmarkStart w:id="6" w:name="_Toc22136"/>
      <w:bookmarkStart w:id="7" w:name="_Toc25101"/>
      <w:bookmarkStart w:id="8" w:name="_Toc7961"/>
      <w:bookmarkStart w:id="9" w:name="_Toc19305"/>
      <w:r>
        <w:rPr>
          <w:b/>
          <w:bCs/>
          <w:color w:val="auto"/>
          <w:sz w:val="48"/>
          <w:szCs w:val="48"/>
        </w:rPr>
        <w:t>桓仁</w:t>
      </w:r>
      <w:r>
        <w:rPr>
          <w:rFonts w:hint="eastAsia"/>
          <w:b/>
          <w:bCs/>
          <w:color w:val="auto"/>
          <w:sz w:val="48"/>
          <w:szCs w:val="48"/>
        </w:rPr>
        <w:t>满族自治</w:t>
      </w:r>
      <w:r>
        <w:rPr>
          <w:b/>
          <w:bCs/>
          <w:color w:val="auto"/>
          <w:sz w:val="48"/>
          <w:szCs w:val="48"/>
        </w:rPr>
        <w:t>县</w:t>
      </w:r>
    </w:p>
    <w:p w14:paraId="030F33B1">
      <w:pPr>
        <w:spacing w:line="720" w:lineRule="auto"/>
        <w:jc w:val="center"/>
        <w:outlineLvl w:val="0"/>
        <w:rPr>
          <w:b/>
          <w:bCs/>
          <w:color w:val="auto"/>
          <w:sz w:val="48"/>
          <w:szCs w:val="48"/>
        </w:rPr>
      </w:pPr>
      <w:r>
        <w:rPr>
          <w:rFonts w:hint="eastAsia"/>
          <w:b/>
          <w:bCs/>
          <w:color w:val="auto"/>
          <w:sz w:val="48"/>
          <w:szCs w:val="48"/>
        </w:rPr>
        <w:t>防汛救援</w:t>
      </w:r>
      <w:r>
        <w:rPr>
          <w:b/>
          <w:bCs/>
          <w:color w:val="auto"/>
          <w:sz w:val="48"/>
          <w:szCs w:val="48"/>
        </w:rPr>
        <w:t>应急预</w:t>
      </w:r>
      <w:r>
        <w:rPr>
          <w:rFonts w:hint="eastAsia"/>
          <w:b/>
          <w:bCs/>
          <w:color w:val="auto"/>
          <w:sz w:val="48"/>
          <w:szCs w:val="48"/>
        </w:rPr>
        <w:t>案</w:t>
      </w:r>
      <w:bookmarkEnd w:id="1"/>
      <w:bookmarkEnd w:id="2"/>
      <w:bookmarkEnd w:id="3"/>
      <w:bookmarkEnd w:id="4"/>
      <w:bookmarkEnd w:id="5"/>
      <w:bookmarkEnd w:id="6"/>
      <w:bookmarkEnd w:id="7"/>
      <w:bookmarkEnd w:id="8"/>
      <w:bookmarkEnd w:id="9"/>
    </w:p>
    <w:p w14:paraId="3465DF51">
      <w:pPr>
        <w:jc w:val="center"/>
        <w:rPr>
          <w:b/>
          <w:bCs/>
          <w:color w:val="auto"/>
          <w:sz w:val="44"/>
          <w:szCs w:val="44"/>
        </w:rPr>
      </w:pPr>
    </w:p>
    <w:p w14:paraId="48B11285">
      <w:pPr>
        <w:jc w:val="center"/>
        <w:rPr>
          <w:b/>
          <w:bCs/>
          <w:color w:val="auto"/>
          <w:sz w:val="44"/>
          <w:szCs w:val="44"/>
        </w:rPr>
      </w:pPr>
    </w:p>
    <w:p w14:paraId="5F89B6C4">
      <w:pPr>
        <w:jc w:val="center"/>
        <w:rPr>
          <w:b/>
          <w:bCs/>
          <w:color w:val="auto"/>
          <w:sz w:val="44"/>
          <w:szCs w:val="44"/>
        </w:rPr>
      </w:pPr>
    </w:p>
    <w:p w14:paraId="62EA785D">
      <w:pPr>
        <w:jc w:val="center"/>
        <w:rPr>
          <w:b/>
          <w:bCs/>
          <w:color w:val="auto"/>
          <w:sz w:val="44"/>
          <w:szCs w:val="44"/>
        </w:rPr>
      </w:pPr>
    </w:p>
    <w:p w14:paraId="5BA0C003">
      <w:pPr>
        <w:jc w:val="center"/>
        <w:rPr>
          <w:b/>
          <w:bCs/>
          <w:color w:val="auto"/>
          <w:sz w:val="44"/>
          <w:szCs w:val="44"/>
        </w:rPr>
      </w:pPr>
    </w:p>
    <w:p w14:paraId="05CF2444">
      <w:pPr>
        <w:jc w:val="center"/>
        <w:rPr>
          <w:b/>
          <w:bCs/>
          <w:color w:val="auto"/>
          <w:sz w:val="44"/>
          <w:szCs w:val="44"/>
        </w:rPr>
      </w:pPr>
    </w:p>
    <w:p w14:paraId="655740BA">
      <w:pPr>
        <w:jc w:val="center"/>
        <w:rPr>
          <w:b/>
          <w:bCs/>
          <w:color w:val="auto"/>
          <w:sz w:val="44"/>
          <w:szCs w:val="44"/>
        </w:rPr>
      </w:pPr>
    </w:p>
    <w:p w14:paraId="250380CC">
      <w:pPr>
        <w:jc w:val="center"/>
        <w:rPr>
          <w:b/>
          <w:bCs/>
          <w:color w:val="auto"/>
          <w:sz w:val="44"/>
          <w:szCs w:val="44"/>
        </w:rPr>
      </w:pPr>
    </w:p>
    <w:p w14:paraId="5F7BC51F">
      <w:pPr>
        <w:rPr>
          <w:b/>
          <w:bCs/>
          <w:color w:val="auto"/>
          <w:sz w:val="44"/>
          <w:szCs w:val="44"/>
        </w:rPr>
      </w:pPr>
    </w:p>
    <w:p w14:paraId="371A2D5C">
      <w:pPr>
        <w:jc w:val="center"/>
        <w:rPr>
          <w:b/>
          <w:bCs/>
          <w:color w:val="auto"/>
          <w:sz w:val="44"/>
          <w:szCs w:val="44"/>
        </w:rPr>
      </w:pPr>
    </w:p>
    <w:p w14:paraId="7C520241">
      <w:pPr>
        <w:jc w:val="center"/>
        <w:rPr>
          <w:b/>
          <w:bCs/>
          <w:color w:val="auto"/>
          <w:sz w:val="44"/>
          <w:szCs w:val="44"/>
        </w:rPr>
      </w:pPr>
    </w:p>
    <w:p w14:paraId="1925791E">
      <w:pPr>
        <w:jc w:val="center"/>
        <w:outlineLvl w:val="0"/>
        <w:rPr>
          <w:b/>
          <w:bCs/>
          <w:color w:val="auto"/>
          <w:sz w:val="36"/>
          <w:szCs w:val="36"/>
        </w:rPr>
      </w:pPr>
      <w:bookmarkStart w:id="10" w:name="_Toc10982"/>
      <w:bookmarkStart w:id="11" w:name="_Toc22563"/>
      <w:bookmarkStart w:id="12" w:name="_Toc13722"/>
      <w:bookmarkStart w:id="13" w:name="_Toc3960"/>
      <w:bookmarkStart w:id="14" w:name="_Toc5968"/>
      <w:bookmarkStart w:id="15" w:name="_Toc20236"/>
      <w:bookmarkStart w:id="16" w:name="_Toc31040"/>
      <w:bookmarkStart w:id="17" w:name="_Toc21285"/>
      <w:bookmarkStart w:id="18" w:name="_Toc10554"/>
      <w:r>
        <w:rPr>
          <w:rFonts w:hint="eastAsia"/>
          <w:b/>
          <w:bCs/>
          <w:color w:val="auto"/>
          <w:sz w:val="36"/>
          <w:szCs w:val="36"/>
        </w:rPr>
        <w:t>桓仁满族自治县应急管理局</w:t>
      </w:r>
      <w:bookmarkEnd w:id="10"/>
      <w:bookmarkEnd w:id="11"/>
      <w:bookmarkEnd w:id="12"/>
      <w:bookmarkEnd w:id="13"/>
      <w:bookmarkEnd w:id="14"/>
      <w:bookmarkEnd w:id="15"/>
      <w:bookmarkEnd w:id="16"/>
      <w:bookmarkEnd w:id="17"/>
      <w:bookmarkEnd w:id="18"/>
    </w:p>
    <w:p w14:paraId="78CA5AE6">
      <w:pPr>
        <w:jc w:val="center"/>
        <w:outlineLvl w:val="0"/>
        <w:rPr>
          <w:b/>
          <w:bCs/>
          <w:color w:val="auto"/>
          <w:sz w:val="36"/>
          <w:szCs w:val="36"/>
        </w:rPr>
      </w:pPr>
      <w:bookmarkStart w:id="19" w:name="_Toc1976"/>
      <w:bookmarkStart w:id="20" w:name="_Toc4578"/>
      <w:bookmarkStart w:id="21" w:name="_Toc28958"/>
      <w:bookmarkStart w:id="22" w:name="_Toc22494"/>
      <w:bookmarkStart w:id="23" w:name="_Toc16918"/>
      <w:bookmarkStart w:id="24" w:name="_Toc31809"/>
      <w:bookmarkStart w:id="25" w:name="_Toc10070"/>
      <w:r>
        <w:rPr>
          <w:rFonts w:hint="eastAsia"/>
          <w:b/>
          <w:bCs/>
          <w:color w:val="auto"/>
          <w:sz w:val="36"/>
          <w:szCs w:val="36"/>
        </w:rPr>
        <w:t>编制日期：2024年12月</w:t>
      </w:r>
      <w:bookmarkEnd w:id="19"/>
      <w:bookmarkEnd w:id="20"/>
      <w:bookmarkEnd w:id="21"/>
      <w:bookmarkEnd w:id="22"/>
      <w:bookmarkEnd w:id="23"/>
      <w:bookmarkEnd w:id="24"/>
      <w:bookmarkEnd w:id="25"/>
    </w:p>
    <w:p w14:paraId="0A79D94A">
      <w:pPr>
        <w:jc w:val="center"/>
        <w:outlineLvl w:val="0"/>
        <w:rPr>
          <w:b/>
          <w:bCs/>
          <w:color w:val="auto"/>
          <w:sz w:val="36"/>
          <w:szCs w:val="36"/>
        </w:rPr>
      </w:pPr>
    </w:p>
    <w:p w14:paraId="2B94D62F">
      <w:pPr>
        <w:spacing w:line="500" w:lineRule="exact"/>
        <w:jc w:val="center"/>
        <w:rPr>
          <w:rFonts w:ascii="宋体" w:hAnsi="宋体"/>
          <w:b/>
          <w:bCs/>
          <w:color w:val="auto"/>
          <w:sz w:val="32"/>
          <w:szCs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640"/>
        </w:sectPr>
      </w:pPr>
    </w:p>
    <w:p w14:paraId="1DC27979">
      <w:pPr>
        <w:spacing w:line="500" w:lineRule="exact"/>
        <w:jc w:val="center"/>
        <w:rPr>
          <w:rFonts w:ascii="宋体" w:hAnsi="宋体"/>
          <w:bCs/>
          <w:color w:val="auto"/>
          <w:sz w:val="28"/>
          <w:szCs w:val="28"/>
        </w:rPr>
      </w:pPr>
      <w:r>
        <w:rPr>
          <w:rFonts w:ascii="宋体" w:hAnsi="宋体"/>
          <w:b/>
          <w:bCs/>
          <w:color w:val="auto"/>
          <w:sz w:val="32"/>
          <w:szCs w:val="32"/>
        </w:rPr>
        <w:t>目</w:t>
      </w:r>
      <w:r>
        <w:rPr>
          <w:rFonts w:hint="eastAsia" w:ascii="宋体" w:hAnsi="宋体"/>
          <w:b/>
          <w:bCs/>
          <w:color w:val="auto"/>
          <w:sz w:val="32"/>
          <w:szCs w:val="32"/>
        </w:rPr>
        <w:t xml:space="preserve">  </w:t>
      </w:r>
      <w:r>
        <w:rPr>
          <w:rFonts w:ascii="宋体" w:hAnsi="宋体"/>
          <w:b/>
          <w:bCs/>
          <w:color w:val="auto"/>
          <w:sz w:val="32"/>
          <w:szCs w:val="32"/>
        </w:rPr>
        <w:t>录</w:t>
      </w:r>
      <w:r>
        <w:rPr>
          <w:rFonts w:ascii="宋体" w:hAnsi="宋体"/>
          <w:b/>
          <w:bCs/>
          <w:color w:val="auto"/>
          <w:sz w:val="28"/>
          <w:szCs w:val="28"/>
        </w:rPr>
        <w:fldChar w:fldCharType="begin"/>
      </w:r>
      <w:r>
        <w:rPr>
          <w:rFonts w:ascii="宋体" w:hAnsi="宋体"/>
          <w:b/>
          <w:bCs/>
          <w:color w:val="auto"/>
          <w:sz w:val="28"/>
          <w:szCs w:val="28"/>
        </w:rPr>
        <w:instrText xml:space="preserve">TOC \o "1-2" \h \u </w:instrText>
      </w:r>
      <w:r>
        <w:rPr>
          <w:rFonts w:ascii="宋体" w:hAnsi="宋体"/>
          <w:b/>
          <w:bCs/>
          <w:color w:val="auto"/>
          <w:sz w:val="28"/>
          <w:szCs w:val="28"/>
        </w:rPr>
        <w:fldChar w:fldCharType="separate"/>
      </w:r>
    </w:p>
    <w:p w14:paraId="733EE28F">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"_Toc16007" </w:instrText>
      </w:r>
      <w:r>
        <w:rPr>
          <w:color w:val="auto"/>
        </w:rPr>
        <w:fldChar w:fldCharType="separate"/>
      </w:r>
      <w:r>
        <w:rPr>
          <w:rFonts w:eastAsia="黑体"/>
          <w:color w:val="auto"/>
          <w:sz w:val="28"/>
          <w:szCs w:val="28"/>
        </w:rPr>
        <w:t>1总则</w:t>
      </w:r>
      <w:r>
        <w:rPr>
          <w:color w:val="auto"/>
          <w:sz w:val="28"/>
          <w:szCs w:val="28"/>
        </w:rPr>
        <w:tab/>
      </w:r>
      <w:r>
        <w:rPr>
          <w:color w:val="auto"/>
          <w:sz w:val="28"/>
          <w:szCs w:val="28"/>
        </w:rPr>
        <w:fldChar w:fldCharType="begin"/>
      </w:r>
      <w:r>
        <w:rPr>
          <w:color w:val="auto"/>
          <w:sz w:val="28"/>
          <w:szCs w:val="28"/>
        </w:rPr>
        <w:instrText xml:space="preserve"> PAGEREF _Toc16007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59808C19">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"_Toc28085" </w:instrText>
      </w:r>
      <w:r>
        <w:rPr>
          <w:color w:val="auto"/>
        </w:rPr>
        <w:fldChar w:fldCharType="separate"/>
      </w:r>
      <w:r>
        <w:rPr>
          <w:rFonts w:eastAsia="楷体"/>
          <w:color w:val="auto"/>
          <w:sz w:val="28"/>
          <w:szCs w:val="28"/>
        </w:rPr>
        <w:t>1.1编制目的</w:t>
      </w:r>
      <w:r>
        <w:rPr>
          <w:color w:val="auto"/>
          <w:sz w:val="28"/>
          <w:szCs w:val="28"/>
        </w:rPr>
        <w:tab/>
      </w:r>
      <w:r>
        <w:rPr>
          <w:color w:val="auto"/>
          <w:sz w:val="28"/>
          <w:szCs w:val="28"/>
        </w:rPr>
        <w:fldChar w:fldCharType="begin"/>
      </w:r>
      <w:r>
        <w:rPr>
          <w:color w:val="auto"/>
          <w:sz w:val="28"/>
          <w:szCs w:val="28"/>
        </w:rPr>
        <w:instrText xml:space="preserve"> PAGEREF _Toc28085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03CBC43F">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"_Toc25163" </w:instrText>
      </w:r>
      <w:r>
        <w:rPr>
          <w:color w:val="auto"/>
        </w:rPr>
        <w:fldChar w:fldCharType="separate"/>
      </w:r>
      <w:r>
        <w:rPr>
          <w:rFonts w:eastAsia="楷体"/>
          <w:color w:val="auto"/>
          <w:sz w:val="28"/>
          <w:szCs w:val="28"/>
        </w:rPr>
        <w:t>1.2编制依据</w:t>
      </w:r>
      <w:r>
        <w:rPr>
          <w:color w:val="auto"/>
          <w:sz w:val="28"/>
          <w:szCs w:val="28"/>
        </w:rPr>
        <w:tab/>
      </w:r>
      <w:r>
        <w:rPr>
          <w:color w:val="auto"/>
          <w:sz w:val="28"/>
          <w:szCs w:val="28"/>
        </w:rPr>
        <w:fldChar w:fldCharType="begin"/>
      </w:r>
      <w:r>
        <w:rPr>
          <w:color w:val="auto"/>
          <w:sz w:val="28"/>
          <w:szCs w:val="28"/>
        </w:rPr>
        <w:instrText xml:space="preserve"> PAGEREF _Toc25163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2177448F">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"_Toc18263" </w:instrText>
      </w:r>
      <w:r>
        <w:rPr>
          <w:color w:val="auto"/>
        </w:rPr>
        <w:fldChar w:fldCharType="separate"/>
      </w:r>
      <w:r>
        <w:rPr>
          <w:rFonts w:eastAsia="楷体"/>
          <w:color w:val="auto"/>
          <w:sz w:val="28"/>
          <w:szCs w:val="28"/>
        </w:rPr>
        <w:t>1.3适用范围</w:t>
      </w:r>
      <w:r>
        <w:rPr>
          <w:color w:val="auto"/>
          <w:sz w:val="28"/>
          <w:szCs w:val="28"/>
        </w:rPr>
        <w:tab/>
      </w:r>
      <w:r>
        <w:rPr>
          <w:color w:val="auto"/>
          <w:sz w:val="28"/>
          <w:szCs w:val="28"/>
        </w:rPr>
        <w:fldChar w:fldCharType="begin"/>
      </w:r>
      <w:r>
        <w:rPr>
          <w:color w:val="auto"/>
          <w:sz w:val="28"/>
          <w:szCs w:val="28"/>
        </w:rPr>
        <w:instrText xml:space="preserve"> PAGEREF _Toc18263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0793CC7E">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"_Toc13369" </w:instrText>
      </w:r>
      <w:r>
        <w:rPr>
          <w:color w:val="auto"/>
        </w:rPr>
        <w:fldChar w:fldCharType="separate"/>
      </w:r>
      <w:r>
        <w:rPr>
          <w:rFonts w:eastAsia="楷体"/>
          <w:color w:val="auto"/>
          <w:sz w:val="28"/>
          <w:szCs w:val="28"/>
        </w:rPr>
        <w:t>1.4工作原则</w:t>
      </w:r>
      <w:r>
        <w:rPr>
          <w:color w:val="auto"/>
          <w:sz w:val="28"/>
          <w:szCs w:val="28"/>
        </w:rPr>
        <w:tab/>
      </w:r>
      <w:r>
        <w:rPr>
          <w:color w:val="auto"/>
          <w:sz w:val="28"/>
          <w:szCs w:val="28"/>
        </w:rPr>
        <w:fldChar w:fldCharType="begin"/>
      </w:r>
      <w:r>
        <w:rPr>
          <w:color w:val="auto"/>
          <w:sz w:val="28"/>
          <w:szCs w:val="28"/>
        </w:rPr>
        <w:instrText xml:space="preserve"> PAGEREF _Toc13369 \h </w:instrText>
      </w:r>
      <w:r>
        <w:rPr>
          <w:color w:val="auto"/>
          <w:sz w:val="28"/>
          <w:szCs w:val="28"/>
        </w:rPr>
        <w:fldChar w:fldCharType="separate"/>
      </w:r>
      <w:r>
        <w:rPr>
          <w:color w:val="auto"/>
          <w:sz w:val="28"/>
          <w:szCs w:val="28"/>
        </w:rPr>
        <w:t>1</w:t>
      </w:r>
      <w:r>
        <w:rPr>
          <w:color w:val="auto"/>
          <w:sz w:val="28"/>
          <w:szCs w:val="28"/>
        </w:rPr>
        <w:fldChar w:fldCharType="end"/>
      </w:r>
      <w:r>
        <w:rPr>
          <w:color w:val="auto"/>
          <w:sz w:val="28"/>
          <w:szCs w:val="28"/>
        </w:rPr>
        <w:fldChar w:fldCharType="end"/>
      </w:r>
    </w:p>
    <w:p w14:paraId="15CAE23D">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"_Toc11315" </w:instrText>
      </w:r>
      <w:r>
        <w:rPr>
          <w:color w:val="auto"/>
        </w:rPr>
        <w:fldChar w:fldCharType="separate"/>
      </w:r>
      <w:r>
        <w:rPr>
          <w:rFonts w:hint="eastAsia" w:eastAsia="黑体"/>
          <w:color w:val="auto"/>
          <w:sz w:val="28"/>
          <w:szCs w:val="28"/>
        </w:rPr>
        <w:t>2组织指挥体系</w:t>
      </w:r>
      <w:r>
        <w:rPr>
          <w:color w:val="auto"/>
          <w:sz w:val="28"/>
          <w:szCs w:val="28"/>
        </w:rPr>
        <w:tab/>
      </w:r>
      <w:r>
        <w:rPr>
          <w:color w:val="auto"/>
          <w:sz w:val="28"/>
          <w:szCs w:val="28"/>
        </w:rPr>
        <w:fldChar w:fldCharType="begin"/>
      </w:r>
      <w:r>
        <w:rPr>
          <w:color w:val="auto"/>
          <w:sz w:val="28"/>
          <w:szCs w:val="28"/>
        </w:rPr>
        <w:instrText xml:space="preserve"> PAGEREF _Toc11315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524FC5AE">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"_Toc4177" </w:instrText>
      </w:r>
      <w:r>
        <w:rPr>
          <w:color w:val="auto"/>
        </w:rPr>
        <w:fldChar w:fldCharType="separate"/>
      </w:r>
      <w:r>
        <w:rPr>
          <w:rFonts w:hint="eastAsia" w:eastAsia="楷体"/>
          <w:color w:val="auto"/>
          <w:sz w:val="28"/>
          <w:szCs w:val="28"/>
        </w:rPr>
        <w:t>2.1县防汛救援应急指挥部组成</w:t>
      </w:r>
      <w:r>
        <w:rPr>
          <w:color w:val="auto"/>
          <w:sz w:val="28"/>
          <w:szCs w:val="28"/>
        </w:rPr>
        <w:tab/>
      </w:r>
      <w:r>
        <w:rPr>
          <w:color w:val="auto"/>
          <w:sz w:val="28"/>
          <w:szCs w:val="28"/>
        </w:rPr>
        <w:fldChar w:fldCharType="begin"/>
      </w:r>
      <w:r>
        <w:rPr>
          <w:color w:val="auto"/>
          <w:sz w:val="28"/>
          <w:szCs w:val="28"/>
        </w:rPr>
        <w:instrText xml:space="preserve"> PAGEREF _Toc4177 \h </w:instrText>
      </w:r>
      <w:r>
        <w:rPr>
          <w:color w:val="auto"/>
          <w:sz w:val="28"/>
          <w:szCs w:val="28"/>
        </w:rPr>
        <w:fldChar w:fldCharType="separate"/>
      </w:r>
      <w:r>
        <w:rPr>
          <w:color w:val="auto"/>
          <w:sz w:val="28"/>
          <w:szCs w:val="28"/>
        </w:rPr>
        <w:t>3</w:t>
      </w:r>
      <w:r>
        <w:rPr>
          <w:color w:val="auto"/>
          <w:sz w:val="28"/>
          <w:szCs w:val="28"/>
        </w:rPr>
        <w:fldChar w:fldCharType="end"/>
      </w:r>
      <w:r>
        <w:rPr>
          <w:color w:val="auto"/>
          <w:sz w:val="28"/>
          <w:szCs w:val="28"/>
        </w:rPr>
        <w:fldChar w:fldCharType="end"/>
      </w:r>
    </w:p>
    <w:p w14:paraId="69580EEE">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"_Toc10243" </w:instrText>
      </w:r>
      <w:r>
        <w:rPr>
          <w:color w:val="auto"/>
        </w:rPr>
        <w:fldChar w:fldCharType="separate"/>
      </w:r>
      <w:r>
        <w:rPr>
          <w:rFonts w:hint="eastAsia" w:eastAsia="楷体"/>
          <w:color w:val="auto"/>
          <w:sz w:val="28"/>
          <w:szCs w:val="28"/>
        </w:rPr>
        <w:t>2.2县防汛救援应急指挥部职责</w:t>
      </w:r>
      <w:r>
        <w:rPr>
          <w:color w:val="auto"/>
          <w:sz w:val="28"/>
          <w:szCs w:val="28"/>
        </w:rPr>
        <w:tab/>
      </w:r>
      <w:r>
        <w:rPr>
          <w:color w:val="auto"/>
          <w:sz w:val="28"/>
          <w:szCs w:val="28"/>
        </w:rPr>
        <w:fldChar w:fldCharType="begin"/>
      </w:r>
      <w:r>
        <w:rPr>
          <w:color w:val="auto"/>
          <w:sz w:val="28"/>
          <w:szCs w:val="28"/>
        </w:rPr>
        <w:instrText xml:space="preserve"> PAGEREF _Toc10243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14:paraId="4C69EAA2">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"_Toc23613" </w:instrText>
      </w:r>
      <w:r>
        <w:rPr>
          <w:color w:val="auto"/>
        </w:rPr>
        <w:fldChar w:fldCharType="separate"/>
      </w:r>
      <w:r>
        <w:rPr>
          <w:rFonts w:hint="eastAsia" w:eastAsia="楷体"/>
          <w:color w:val="auto"/>
          <w:sz w:val="28"/>
          <w:szCs w:val="28"/>
        </w:rPr>
        <w:t>2.3县防汛救援应急指挥部应急小组职责</w:t>
      </w:r>
      <w:r>
        <w:rPr>
          <w:color w:val="auto"/>
          <w:sz w:val="28"/>
          <w:szCs w:val="28"/>
        </w:rPr>
        <w:tab/>
      </w:r>
      <w:r>
        <w:rPr>
          <w:color w:val="auto"/>
          <w:sz w:val="28"/>
          <w:szCs w:val="28"/>
        </w:rPr>
        <w:fldChar w:fldCharType="begin"/>
      </w:r>
      <w:r>
        <w:rPr>
          <w:color w:val="auto"/>
          <w:sz w:val="28"/>
          <w:szCs w:val="28"/>
        </w:rPr>
        <w:instrText xml:space="preserve"> PAGEREF _Toc23613 \h </w:instrText>
      </w:r>
      <w:r>
        <w:rPr>
          <w:color w:val="auto"/>
          <w:sz w:val="28"/>
          <w:szCs w:val="28"/>
        </w:rPr>
        <w:fldChar w:fldCharType="separate"/>
      </w:r>
      <w:r>
        <w:rPr>
          <w:color w:val="auto"/>
          <w:sz w:val="28"/>
          <w:szCs w:val="28"/>
        </w:rPr>
        <w:t>4</w:t>
      </w:r>
      <w:r>
        <w:rPr>
          <w:color w:val="auto"/>
          <w:sz w:val="28"/>
          <w:szCs w:val="28"/>
        </w:rPr>
        <w:fldChar w:fldCharType="end"/>
      </w:r>
      <w:r>
        <w:rPr>
          <w:color w:val="auto"/>
          <w:sz w:val="28"/>
          <w:szCs w:val="28"/>
        </w:rPr>
        <w:fldChar w:fldCharType="end"/>
      </w:r>
    </w:p>
    <w:p w14:paraId="4FF0E79D">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"_Toc14161" </w:instrText>
      </w:r>
      <w:r>
        <w:rPr>
          <w:color w:val="auto"/>
        </w:rPr>
        <w:fldChar w:fldCharType="separate"/>
      </w:r>
      <w:r>
        <w:rPr>
          <w:rFonts w:hint="eastAsia" w:eastAsia="楷体"/>
          <w:color w:val="auto"/>
          <w:sz w:val="28"/>
          <w:szCs w:val="28"/>
        </w:rPr>
        <w:t>2.4县防汛救援应急指挥部各成员职责</w:t>
      </w:r>
      <w:r>
        <w:rPr>
          <w:color w:val="auto"/>
          <w:sz w:val="28"/>
          <w:szCs w:val="28"/>
        </w:rPr>
        <w:tab/>
      </w:r>
      <w:r>
        <w:rPr>
          <w:color w:val="auto"/>
          <w:sz w:val="28"/>
          <w:szCs w:val="28"/>
        </w:rPr>
        <w:fldChar w:fldCharType="begin"/>
      </w:r>
      <w:r>
        <w:rPr>
          <w:color w:val="auto"/>
          <w:sz w:val="28"/>
          <w:szCs w:val="28"/>
        </w:rPr>
        <w:instrText xml:space="preserve"> PAGEREF _Toc14161 \h </w:instrText>
      </w:r>
      <w:r>
        <w:rPr>
          <w:color w:val="auto"/>
          <w:sz w:val="28"/>
          <w:szCs w:val="28"/>
        </w:rPr>
        <w:fldChar w:fldCharType="separate"/>
      </w:r>
      <w:r>
        <w:rPr>
          <w:color w:val="auto"/>
          <w:sz w:val="28"/>
          <w:szCs w:val="28"/>
        </w:rPr>
        <w:t>6</w:t>
      </w:r>
      <w:r>
        <w:rPr>
          <w:color w:val="auto"/>
          <w:sz w:val="28"/>
          <w:szCs w:val="28"/>
        </w:rPr>
        <w:fldChar w:fldCharType="end"/>
      </w:r>
      <w:r>
        <w:rPr>
          <w:color w:val="auto"/>
          <w:sz w:val="28"/>
          <w:szCs w:val="28"/>
        </w:rPr>
        <w:fldChar w:fldCharType="end"/>
      </w:r>
    </w:p>
    <w:p w14:paraId="2BD66170">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"_Toc16826" </w:instrText>
      </w:r>
      <w:r>
        <w:rPr>
          <w:color w:val="auto"/>
        </w:rPr>
        <w:fldChar w:fldCharType="separate"/>
      </w:r>
      <w:r>
        <w:rPr>
          <w:rFonts w:hint="eastAsia" w:eastAsia="黑体"/>
          <w:color w:val="auto"/>
          <w:sz w:val="28"/>
          <w:szCs w:val="28"/>
        </w:rPr>
        <w:t>3预警与预防运行机制</w:t>
      </w:r>
      <w:r>
        <w:rPr>
          <w:color w:val="auto"/>
          <w:sz w:val="28"/>
          <w:szCs w:val="28"/>
        </w:rPr>
        <w:tab/>
      </w:r>
      <w:r>
        <w:rPr>
          <w:color w:val="auto"/>
          <w:sz w:val="28"/>
          <w:szCs w:val="28"/>
        </w:rPr>
        <w:fldChar w:fldCharType="begin"/>
      </w:r>
      <w:r>
        <w:rPr>
          <w:color w:val="auto"/>
          <w:sz w:val="28"/>
          <w:szCs w:val="28"/>
        </w:rPr>
        <w:instrText xml:space="preserve"> PAGEREF _Toc16826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14:paraId="75193E69">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"_Toc1730" </w:instrText>
      </w:r>
      <w:r>
        <w:rPr>
          <w:color w:val="auto"/>
        </w:rPr>
        <w:fldChar w:fldCharType="separate"/>
      </w:r>
      <w:r>
        <w:rPr>
          <w:rFonts w:hint="eastAsia" w:eastAsia="楷体"/>
          <w:color w:val="auto"/>
          <w:sz w:val="28"/>
          <w:szCs w:val="28"/>
        </w:rPr>
        <w:t>3.1预警预防行动</w:t>
      </w:r>
      <w:r>
        <w:rPr>
          <w:color w:val="auto"/>
          <w:sz w:val="28"/>
          <w:szCs w:val="28"/>
        </w:rPr>
        <w:tab/>
      </w:r>
      <w:r>
        <w:rPr>
          <w:color w:val="auto"/>
          <w:sz w:val="28"/>
          <w:szCs w:val="28"/>
        </w:rPr>
        <w:fldChar w:fldCharType="begin"/>
      </w:r>
      <w:r>
        <w:rPr>
          <w:color w:val="auto"/>
          <w:sz w:val="28"/>
          <w:szCs w:val="28"/>
        </w:rPr>
        <w:instrText xml:space="preserve"> PAGEREF _Toc1730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14:paraId="288A95F8">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"_Toc9550" </w:instrText>
      </w:r>
      <w:r>
        <w:rPr>
          <w:color w:val="auto"/>
        </w:rPr>
        <w:fldChar w:fldCharType="separate"/>
      </w:r>
      <w:r>
        <w:rPr>
          <w:rFonts w:hint="eastAsia" w:eastAsia="楷体"/>
          <w:color w:val="auto"/>
          <w:sz w:val="28"/>
          <w:szCs w:val="28"/>
        </w:rPr>
        <w:t>3.2预警分级和发布</w:t>
      </w:r>
      <w:r>
        <w:rPr>
          <w:color w:val="auto"/>
          <w:sz w:val="28"/>
          <w:szCs w:val="28"/>
        </w:rPr>
        <w:tab/>
      </w:r>
      <w:r>
        <w:rPr>
          <w:color w:val="auto"/>
          <w:sz w:val="28"/>
          <w:szCs w:val="28"/>
        </w:rPr>
        <w:fldChar w:fldCharType="begin"/>
      </w:r>
      <w:r>
        <w:rPr>
          <w:color w:val="auto"/>
          <w:sz w:val="28"/>
          <w:szCs w:val="28"/>
        </w:rPr>
        <w:instrText xml:space="preserve"> PAGEREF _Toc9550 \h </w:instrText>
      </w:r>
      <w:r>
        <w:rPr>
          <w:color w:val="auto"/>
          <w:sz w:val="28"/>
          <w:szCs w:val="28"/>
        </w:rPr>
        <w:fldChar w:fldCharType="separate"/>
      </w:r>
      <w:r>
        <w:rPr>
          <w:color w:val="auto"/>
          <w:sz w:val="28"/>
          <w:szCs w:val="28"/>
        </w:rPr>
        <w:t>9</w:t>
      </w:r>
      <w:r>
        <w:rPr>
          <w:color w:val="auto"/>
          <w:sz w:val="28"/>
          <w:szCs w:val="28"/>
        </w:rPr>
        <w:fldChar w:fldCharType="end"/>
      </w:r>
      <w:r>
        <w:rPr>
          <w:color w:val="auto"/>
          <w:sz w:val="28"/>
          <w:szCs w:val="28"/>
        </w:rPr>
        <w:fldChar w:fldCharType="end"/>
      </w:r>
    </w:p>
    <w:p w14:paraId="05FF79FC">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"_Toc29039" </w:instrText>
      </w:r>
      <w:r>
        <w:rPr>
          <w:color w:val="auto"/>
        </w:rPr>
        <w:fldChar w:fldCharType="separate"/>
      </w:r>
      <w:r>
        <w:rPr>
          <w:rFonts w:hint="eastAsia" w:eastAsia="黑体"/>
          <w:color w:val="auto"/>
          <w:sz w:val="28"/>
          <w:szCs w:val="28"/>
        </w:rPr>
        <w:t>4</w:t>
      </w:r>
      <w:r>
        <w:rPr>
          <w:rFonts w:eastAsia="黑体"/>
          <w:color w:val="auto"/>
          <w:sz w:val="28"/>
          <w:szCs w:val="28"/>
        </w:rPr>
        <w:t>应急响应</w:t>
      </w:r>
      <w:r>
        <w:rPr>
          <w:color w:val="auto"/>
          <w:sz w:val="28"/>
          <w:szCs w:val="28"/>
        </w:rPr>
        <w:tab/>
      </w:r>
      <w:r>
        <w:rPr>
          <w:color w:val="auto"/>
          <w:sz w:val="28"/>
          <w:szCs w:val="28"/>
        </w:rPr>
        <w:fldChar w:fldCharType="begin"/>
      </w:r>
      <w:r>
        <w:rPr>
          <w:color w:val="auto"/>
          <w:sz w:val="28"/>
          <w:szCs w:val="28"/>
        </w:rPr>
        <w:instrText xml:space="preserve"> PAGEREF _Toc29039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68CCCA8A">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"_Toc947" </w:instrText>
      </w:r>
      <w:r>
        <w:rPr>
          <w:color w:val="auto"/>
        </w:rPr>
        <w:fldChar w:fldCharType="separate"/>
      </w:r>
      <w:r>
        <w:rPr>
          <w:rFonts w:hint="eastAsia" w:eastAsia="楷体"/>
          <w:color w:val="auto"/>
          <w:sz w:val="28"/>
          <w:szCs w:val="28"/>
        </w:rPr>
        <w:t>4.1分级响应级别</w:t>
      </w:r>
      <w:r>
        <w:rPr>
          <w:color w:val="auto"/>
          <w:sz w:val="28"/>
          <w:szCs w:val="28"/>
        </w:rPr>
        <w:tab/>
      </w:r>
      <w:r>
        <w:rPr>
          <w:color w:val="auto"/>
          <w:sz w:val="28"/>
          <w:szCs w:val="28"/>
        </w:rPr>
        <w:fldChar w:fldCharType="begin"/>
      </w:r>
      <w:r>
        <w:rPr>
          <w:color w:val="auto"/>
          <w:sz w:val="28"/>
          <w:szCs w:val="28"/>
        </w:rPr>
        <w:instrText xml:space="preserve"> PAGEREF _Toc947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046D3EDE">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"_Toc24350" </w:instrText>
      </w:r>
      <w:r>
        <w:rPr>
          <w:color w:val="auto"/>
        </w:rPr>
        <w:fldChar w:fldCharType="separate"/>
      </w:r>
      <w:r>
        <w:rPr>
          <w:rFonts w:hint="eastAsia" w:eastAsia="楷体"/>
          <w:color w:val="auto"/>
          <w:sz w:val="28"/>
          <w:szCs w:val="28"/>
        </w:rPr>
        <w:t>4.2</w:t>
      </w:r>
      <w:r>
        <w:rPr>
          <w:rFonts w:eastAsia="仿宋"/>
          <w:color w:val="auto"/>
          <w:sz w:val="28"/>
          <w:szCs w:val="28"/>
        </w:rPr>
        <w:t>Ⅰ</w:t>
      </w:r>
      <w:r>
        <w:rPr>
          <w:rFonts w:hint="eastAsia" w:eastAsia="仿宋"/>
          <w:color w:val="auto"/>
          <w:sz w:val="28"/>
          <w:szCs w:val="28"/>
        </w:rPr>
        <w:t>级响应</w:t>
      </w:r>
      <w:r>
        <w:rPr>
          <w:color w:val="auto"/>
          <w:sz w:val="28"/>
          <w:szCs w:val="28"/>
        </w:rPr>
        <w:tab/>
      </w:r>
      <w:r>
        <w:rPr>
          <w:color w:val="auto"/>
          <w:sz w:val="28"/>
          <w:szCs w:val="28"/>
        </w:rPr>
        <w:fldChar w:fldCharType="begin"/>
      </w:r>
      <w:r>
        <w:rPr>
          <w:color w:val="auto"/>
          <w:sz w:val="28"/>
          <w:szCs w:val="28"/>
        </w:rPr>
        <w:instrText xml:space="preserve"> PAGEREF _Toc24350 \h </w:instrText>
      </w:r>
      <w:r>
        <w:rPr>
          <w:color w:val="auto"/>
          <w:sz w:val="28"/>
          <w:szCs w:val="28"/>
        </w:rPr>
        <w:fldChar w:fldCharType="separate"/>
      </w:r>
      <w:r>
        <w:rPr>
          <w:color w:val="auto"/>
          <w:sz w:val="28"/>
          <w:szCs w:val="28"/>
        </w:rPr>
        <w:t>13</w:t>
      </w:r>
      <w:r>
        <w:rPr>
          <w:color w:val="auto"/>
          <w:sz w:val="28"/>
          <w:szCs w:val="28"/>
        </w:rPr>
        <w:fldChar w:fldCharType="end"/>
      </w:r>
      <w:r>
        <w:rPr>
          <w:color w:val="auto"/>
          <w:sz w:val="28"/>
          <w:szCs w:val="28"/>
        </w:rPr>
        <w:fldChar w:fldCharType="end"/>
      </w:r>
    </w:p>
    <w:p w14:paraId="43CE0907">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"_Toc29604" </w:instrText>
      </w:r>
      <w:r>
        <w:rPr>
          <w:color w:val="auto"/>
        </w:rPr>
        <w:fldChar w:fldCharType="separate"/>
      </w:r>
      <w:r>
        <w:rPr>
          <w:rFonts w:hint="eastAsia" w:eastAsia="楷体"/>
          <w:color w:val="auto"/>
          <w:sz w:val="28"/>
          <w:szCs w:val="28"/>
        </w:rPr>
        <w:t xml:space="preserve">4.3 </w:t>
      </w:r>
      <w:r>
        <w:rPr>
          <w:rFonts w:eastAsia="仿宋"/>
          <w:color w:val="auto"/>
          <w:sz w:val="28"/>
          <w:szCs w:val="28"/>
        </w:rPr>
        <w:t>Ⅱ</w:t>
      </w:r>
      <w:r>
        <w:rPr>
          <w:rFonts w:hint="eastAsia" w:eastAsia="仿宋"/>
          <w:color w:val="auto"/>
          <w:sz w:val="28"/>
          <w:szCs w:val="28"/>
        </w:rPr>
        <w:t>级响应</w:t>
      </w:r>
      <w:r>
        <w:rPr>
          <w:color w:val="auto"/>
          <w:sz w:val="28"/>
          <w:szCs w:val="28"/>
        </w:rPr>
        <w:tab/>
      </w:r>
      <w:r>
        <w:rPr>
          <w:color w:val="auto"/>
          <w:sz w:val="28"/>
          <w:szCs w:val="28"/>
        </w:rPr>
        <w:fldChar w:fldCharType="begin"/>
      </w:r>
      <w:r>
        <w:rPr>
          <w:color w:val="auto"/>
          <w:sz w:val="28"/>
          <w:szCs w:val="28"/>
        </w:rPr>
        <w:instrText xml:space="preserve"> PAGEREF _Toc29604 \h </w:instrText>
      </w:r>
      <w:r>
        <w:rPr>
          <w:color w:val="auto"/>
          <w:sz w:val="28"/>
          <w:szCs w:val="28"/>
        </w:rPr>
        <w:fldChar w:fldCharType="separate"/>
      </w:r>
      <w:r>
        <w:rPr>
          <w:color w:val="auto"/>
          <w:sz w:val="28"/>
          <w:szCs w:val="28"/>
        </w:rPr>
        <w:t>15</w:t>
      </w:r>
      <w:r>
        <w:rPr>
          <w:color w:val="auto"/>
          <w:sz w:val="28"/>
          <w:szCs w:val="28"/>
        </w:rPr>
        <w:fldChar w:fldCharType="end"/>
      </w:r>
      <w:r>
        <w:rPr>
          <w:color w:val="auto"/>
          <w:sz w:val="28"/>
          <w:szCs w:val="28"/>
        </w:rPr>
        <w:fldChar w:fldCharType="end"/>
      </w:r>
    </w:p>
    <w:p w14:paraId="2A556A00">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"_Toc26992" </w:instrText>
      </w:r>
      <w:r>
        <w:rPr>
          <w:color w:val="auto"/>
        </w:rPr>
        <w:fldChar w:fldCharType="separate"/>
      </w:r>
      <w:r>
        <w:rPr>
          <w:rFonts w:hint="eastAsia" w:eastAsia="楷体"/>
          <w:color w:val="auto"/>
          <w:sz w:val="28"/>
          <w:szCs w:val="28"/>
        </w:rPr>
        <w:t xml:space="preserve">4.4 </w:t>
      </w:r>
      <w:r>
        <w:rPr>
          <w:rFonts w:eastAsia="仿宋"/>
          <w:color w:val="auto"/>
          <w:sz w:val="28"/>
          <w:szCs w:val="28"/>
        </w:rPr>
        <w:t>Ⅲ</w:t>
      </w:r>
      <w:r>
        <w:rPr>
          <w:rFonts w:hint="eastAsia" w:eastAsia="仿宋"/>
          <w:color w:val="auto"/>
          <w:sz w:val="28"/>
          <w:szCs w:val="28"/>
        </w:rPr>
        <w:t>级响应</w:t>
      </w:r>
      <w:r>
        <w:rPr>
          <w:color w:val="auto"/>
          <w:sz w:val="28"/>
          <w:szCs w:val="28"/>
        </w:rPr>
        <w:tab/>
      </w:r>
      <w:r>
        <w:rPr>
          <w:color w:val="auto"/>
          <w:sz w:val="28"/>
          <w:szCs w:val="28"/>
        </w:rPr>
        <w:fldChar w:fldCharType="begin"/>
      </w:r>
      <w:r>
        <w:rPr>
          <w:color w:val="auto"/>
          <w:sz w:val="28"/>
          <w:szCs w:val="28"/>
        </w:rPr>
        <w:instrText xml:space="preserve"> PAGEREF _Toc26992 \h </w:instrText>
      </w:r>
      <w:r>
        <w:rPr>
          <w:color w:val="auto"/>
          <w:sz w:val="28"/>
          <w:szCs w:val="28"/>
        </w:rPr>
        <w:fldChar w:fldCharType="separate"/>
      </w:r>
      <w:r>
        <w:rPr>
          <w:color w:val="auto"/>
          <w:sz w:val="28"/>
          <w:szCs w:val="28"/>
        </w:rPr>
        <w:t>17</w:t>
      </w:r>
      <w:r>
        <w:rPr>
          <w:color w:val="auto"/>
          <w:sz w:val="28"/>
          <w:szCs w:val="28"/>
        </w:rPr>
        <w:fldChar w:fldCharType="end"/>
      </w:r>
      <w:r>
        <w:rPr>
          <w:color w:val="auto"/>
          <w:sz w:val="28"/>
          <w:szCs w:val="28"/>
        </w:rPr>
        <w:fldChar w:fldCharType="end"/>
      </w:r>
    </w:p>
    <w:p w14:paraId="1C9F3D21">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"_Toc14052" </w:instrText>
      </w:r>
      <w:r>
        <w:rPr>
          <w:color w:val="auto"/>
        </w:rPr>
        <w:fldChar w:fldCharType="separate"/>
      </w:r>
      <w:r>
        <w:rPr>
          <w:rFonts w:hint="eastAsia" w:eastAsia="楷体"/>
          <w:color w:val="auto"/>
          <w:sz w:val="28"/>
          <w:szCs w:val="28"/>
        </w:rPr>
        <w:t xml:space="preserve">4.5 </w:t>
      </w:r>
      <w:r>
        <w:rPr>
          <w:rFonts w:eastAsia="仿宋"/>
          <w:color w:val="auto"/>
          <w:sz w:val="28"/>
          <w:szCs w:val="28"/>
        </w:rPr>
        <w:t>Ⅳ</w:t>
      </w:r>
      <w:r>
        <w:rPr>
          <w:rFonts w:hint="eastAsia" w:eastAsia="仿宋"/>
          <w:color w:val="auto"/>
          <w:sz w:val="28"/>
          <w:szCs w:val="28"/>
        </w:rPr>
        <w:t>级响应</w:t>
      </w:r>
      <w:r>
        <w:rPr>
          <w:color w:val="auto"/>
          <w:sz w:val="28"/>
          <w:szCs w:val="28"/>
        </w:rPr>
        <w:tab/>
      </w:r>
      <w:r>
        <w:rPr>
          <w:color w:val="auto"/>
          <w:sz w:val="28"/>
          <w:szCs w:val="28"/>
        </w:rPr>
        <w:fldChar w:fldCharType="begin"/>
      </w:r>
      <w:r>
        <w:rPr>
          <w:color w:val="auto"/>
          <w:sz w:val="28"/>
          <w:szCs w:val="28"/>
        </w:rPr>
        <w:instrText xml:space="preserve"> PAGEREF _Toc14052 \h </w:instrText>
      </w:r>
      <w:r>
        <w:rPr>
          <w:color w:val="auto"/>
          <w:sz w:val="28"/>
          <w:szCs w:val="28"/>
        </w:rPr>
        <w:fldChar w:fldCharType="separate"/>
      </w:r>
      <w:r>
        <w:rPr>
          <w:color w:val="auto"/>
          <w:sz w:val="28"/>
          <w:szCs w:val="28"/>
        </w:rPr>
        <w:t>18</w:t>
      </w:r>
      <w:r>
        <w:rPr>
          <w:color w:val="auto"/>
          <w:sz w:val="28"/>
          <w:szCs w:val="28"/>
        </w:rPr>
        <w:fldChar w:fldCharType="end"/>
      </w:r>
      <w:r>
        <w:rPr>
          <w:color w:val="auto"/>
          <w:sz w:val="28"/>
          <w:szCs w:val="28"/>
        </w:rPr>
        <w:fldChar w:fldCharType="end"/>
      </w:r>
    </w:p>
    <w:p w14:paraId="089DD875">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"_Toc10033" </w:instrText>
      </w:r>
      <w:r>
        <w:rPr>
          <w:color w:val="auto"/>
        </w:rPr>
        <w:fldChar w:fldCharType="separate"/>
      </w:r>
      <w:r>
        <w:rPr>
          <w:rFonts w:hint="eastAsia" w:eastAsia="楷体"/>
          <w:color w:val="auto"/>
          <w:sz w:val="28"/>
          <w:szCs w:val="28"/>
        </w:rPr>
        <w:t>4.6应急人员的安全防护</w:t>
      </w:r>
      <w:r>
        <w:rPr>
          <w:color w:val="auto"/>
          <w:sz w:val="28"/>
          <w:szCs w:val="28"/>
        </w:rPr>
        <w:tab/>
      </w:r>
      <w:r>
        <w:rPr>
          <w:color w:val="auto"/>
          <w:sz w:val="28"/>
          <w:szCs w:val="28"/>
        </w:rPr>
        <w:fldChar w:fldCharType="begin"/>
      </w:r>
      <w:r>
        <w:rPr>
          <w:color w:val="auto"/>
          <w:sz w:val="28"/>
          <w:szCs w:val="28"/>
        </w:rPr>
        <w:instrText xml:space="preserve"> PAGEREF _Toc10033 \h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14:paraId="4F87D74D">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"_Toc23741" </w:instrText>
      </w:r>
      <w:r>
        <w:rPr>
          <w:color w:val="auto"/>
        </w:rPr>
        <w:fldChar w:fldCharType="separate"/>
      </w:r>
      <w:r>
        <w:rPr>
          <w:rFonts w:hint="eastAsia" w:eastAsia="楷体"/>
          <w:color w:val="auto"/>
          <w:sz w:val="28"/>
          <w:szCs w:val="28"/>
        </w:rPr>
        <w:t>4.7群众的安全防护</w:t>
      </w:r>
      <w:r>
        <w:rPr>
          <w:color w:val="auto"/>
          <w:sz w:val="28"/>
          <w:szCs w:val="28"/>
        </w:rPr>
        <w:tab/>
      </w:r>
      <w:r>
        <w:rPr>
          <w:color w:val="auto"/>
          <w:sz w:val="28"/>
          <w:szCs w:val="28"/>
        </w:rPr>
        <w:fldChar w:fldCharType="begin"/>
      </w:r>
      <w:r>
        <w:rPr>
          <w:color w:val="auto"/>
          <w:sz w:val="28"/>
          <w:szCs w:val="28"/>
        </w:rPr>
        <w:instrText xml:space="preserve"> PAGEREF _Toc23741 \h </w:instrText>
      </w:r>
      <w:r>
        <w:rPr>
          <w:color w:val="auto"/>
          <w:sz w:val="28"/>
          <w:szCs w:val="28"/>
        </w:rPr>
        <w:fldChar w:fldCharType="separate"/>
      </w:r>
      <w:r>
        <w:rPr>
          <w:color w:val="auto"/>
          <w:sz w:val="28"/>
          <w:szCs w:val="28"/>
        </w:rPr>
        <w:t>19</w:t>
      </w:r>
      <w:r>
        <w:rPr>
          <w:color w:val="auto"/>
          <w:sz w:val="28"/>
          <w:szCs w:val="28"/>
        </w:rPr>
        <w:fldChar w:fldCharType="end"/>
      </w:r>
      <w:r>
        <w:rPr>
          <w:color w:val="auto"/>
          <w:sz w:val="28"/>
          <w:szCs w:val="28"/>
        </w:rPr>
        <w:fldChar w:fldCharType="end"/>
      </w:r>
    </w:p>
    <w:p w14:paraId="6023E7D4">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"_Toc14190" </w:instrText>
      </w:r>
      <w:r>
        <w:rPr>
          <w:color w:val="auto"/>
        </w:rPr>
        <w:fldChar w:fldCharType="separate"/>
      </w:r>
      <w:r>
        <w:rPr>
          <w:rFonts w:hint="eastAsia" w:eastAsia="楷体"/>
          <w:color w:val="auto"/>
          <w:sz w:val="28"/>
          <w:szCs w:val="28"/>
        </w:rPr>
        <w:t>4.8社会力量动员与参与</w:t>
      </w:r>
      <w:r>
        <w:rPr>
          <w:color w:val="auto"/>
          <w:sz w:val="28"/>
          <w:szCs w:val="28"/>
        </w:rPr>
        <w:tab/>
      </w:r>
      <w:r>
        <w:rPr>
          <w:color w:val="auto"/>
          <w:sz w:val="28"/>
          <w:szCs w:val="28"/>
        </w:rPr>
        <w:fldChar w:fldCharType="begin"/>
      </w:r>
      <w:r>
        <w:rPr>
          <w:color w:val="auto"/>
          <w:sz w:val="28"/>
          <w:szCs w:val="28"/>
        </w:rPr>
        <w:instrText xml:space="preserve"> PAGEREF _Toc14190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rPr>
        <w:fldChar w:fldCharType="end"/>
      </w:r>
    </w:p>
    <w:p w14:paraId="289445DD">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"_Toc18768" </w:instrText>
      </w:r>
      <w:r>
        <w:rPr>
          <w:color w:val="auto"/>
        </w:rPr>
        <w:fldChar w:fldCharType="separate"/>
      </w:r>
      <w:r>
        <w:rPr>
          <w:rFonts w:hint="eastAsia" w:eastAsia="楷体"/>
          <w:color w:val="auto"/>
          <w:sz w:val="28"/>
          <w:szCs w:val="28"/>
        </w:rPr>
        <w:t>4.9 信息发布</w:t>
      </w:r>
      <w:r>
        <w:rPr>
          <w:color w:val="auto"/>
          <w:sz w:val="28"/>
          <w:szCs w:val="28"/>
        </w:rPr>
        <w:tab/>
      </w:r>
      <w:r>
        <w:rPr>
          <w:color w:val="auto"/>
          <w:sz w:val="28"/>
          <w:szCs w:val="28"/>
        </w:rPr>
        <w:fldChar w:fldCharType="begin"/>
      </w:r>
      <w:r>
        <w:rPr>
          <w:color w:val="auto"/>
          <w:sz w:val="28"/>
          <w:szCs w:val="28"/>
        </w:rPr>
        <w:instrText xml:space="preserve"> PAGEREF _Toc18768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rPr>
        <w:fldChar w:fldCharType="end"/>
      </w:r>
    </w:p>
    <w:p w14:paraId="044F570A">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"_Toc12800" </w:instrText>
      </w:r>
      <w:r>
        <w:rPr>
          <w:color w:val="auto"/>
        </w:rPr>
        <w:fldChar w:fldCharType="separate"/>
      </w:r>
      <w:r>
        <w:rPr>
          <w:rFonts w:hint="eastAsia" w:eastAsia="楷体"/>
          <w:color w:val="auto"/>
          <w:sz w:val="28"/>
          <w:szCs w:val="28"/>
        </w:rPr>
        <w:t>4.10应急</w:t>
      </w:r>
      <w:r>
        <w:rPr>
          <w:rFonts w:eastAsia="楷体"/>
          <w:color w:val="auto"/>
          <w:sz w:val="28"/>
          <w:szCs w:val="28"/>
        </w:rPr>
        <w:t>终止</w:t>
      </w:r>
      <w:r>
        <w:rPr>
          <w:color w:val="auto"/>
          <w:sz w:val="28"/>
          <w:szCs w:val="28"/>
        </w:rPr>
        <w:tab/>
      </w:r>
      <w:r>
        <w:rPr>
          <w:color w:val="auto"/>
          <w:sz w:val="28"/>
          <w:szCs w:val="28"/>
        </w:rPr>
        <w:fldChar w:fldCharType="begin"/>
      </w:r>
      <w:r>
        <w:rPr>
          <w:color w:val="auto"/>
          <w:sz w:val="28"/>
          <w:szCs w:val="28"/>
        </w:rPr>
        <w:instrText xml:space="preserve"> PAGEREF _Toc12800 \h </w:instrText>
      </w:r>
      <w:r>
        <w:rPr>
          <w:color w:val="auto"/>
          <w:sz w:val="28"/>
          <w:szCs w:val="28"/>
        </w:rPr>
        <w:fldChar w:fldCharType="separate"/>
      </w:r>
      <w:r>
        <w:rPr>
          <w:color w:val="auto"/>
          <w:sz w:val="28"/>
          <w:szCs w:val="28"/>
        </w:rPr>
        <w:t>20</w:t>
      </w:r>
      <w:r>
        <w:rPr>
          <w:color w:val="auto"/>
          <w:sz w:val="28"/>
          <w:szCs w:val="28"/>
        </w:rPr>
        <w:fldChar w:fldCharType="end"/>
      </w:r>
      <w:r>
        <w:rPr>
          <w:color w:val="auto"/>
          <w:sz w:val="28"/>
          <w:szCs w:val="28"/>
        </w:rPr>
        <w:fldChar w:fldCharType="end"/>
      </w:r>
    </w:p>
    <w:p w14:paraId="1D3AA36F">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"_Toc20573" </w:instrText>
      </w:r>
      <w:r>
        <w:rPr>
          <w:color w:val="auto"/>
        </w:rPr>
        <w:fldChar w:fldCharType="separate"/>
      </w:r>
      <w:r>
        <w:rPr>
          <w:rFonts w:hint="eastAsia" w:eastAsia="黑体"/>
          <w:color w:val="auto"/>
          <w:sz w:val="28"/>
          <w:szCs w:val="28"/>
        </w:rPr>
        <w:t>5后期处理</w:t>
      </w:r>
      <w:r>
        <w:rPr>
          <w:color w:val="auto"/>
          <w:sz w:val="28"/>
          <w:szCs w:val="28"/>
        </w:rPr>
        <w:tab/>
      </w:r>
      <w:r>
        <w:rPr>
          <w:color w:val="auto"/>
          <w:sz w:val="28"/>
          <w:szCs w:val="28"/>
        </w:rPr>
        <w:fldChar w:fldCharType="begin"/>
      </w:r>
      <w:r>
        <w:rPr>
          <w:color w:val="auto"/>
          <w:sz w:val="28"/>
          <w:szCs w:val="28"/>
        </w:rPr>
        <w:instrText xml:space="preserve"> PAGEREF _Toc20573 \h </w:instrText>
      </w:r>
      <w:r>
        <w:rPr>
          <w:color w:val="auto"/>
          <w:sz w:val="28"/>
          <w:szCs w:val="28"/>
        </w:rPr>
        <w:fldChar w:fldCharType="separate"/>
      </w:r>
      <w:r>
        <w:rPr>
          <w:color w:val="auto"/>
          <w:sz w:val="28"/>
          <w:szCs w:val="28"/>
        </w:rPr>
        <w:t>21</w:t>
      </w:r>
      <w:r>
        <w:rPr>
          <w:color w:val="auto"/>
          <w:sz w:val="28"/>
          <w:szCs w:val="28"/>
        </w:rPr>
        <w:fldChar w:fldCharType="end"/>
      </w:r>
      <w:r>
        <w:rPr>
          <w:color w:val="auto"/>
          <w:sz w:val="28"/>
          <w:szCs w:val="28"/>
        </w:rPr>
        <w:fldChar w:fldCharType="end"/>
      </w:r>
    </w:p>
    <w:p w14:paraId="42237962">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"_Toc4523" </w:instrText>
      </w:r>
      <w:r>
        <w:rPr>
          <w:color w:val="auto"/>
        </w:rPr>
        <w:fldChar w:fldCharType="separate"/>
      </w:r>
      <w:r>
        <w:rPr>
          <w:rFonts w:hint="eastAsia" w:eastAsia="黑体"/>
          <w:color w:val="auto"/>
          <w:sz w:val="28"/>
          <w:szCs w:val="28"/>
        </w:rPr>
        <w:t>6</w:t>
      </w:r>
      <w:r>
        <w:rPr>
          <w:rFonts w:eastAsia="黑体"/>
          <w:color w:val="auto"/>
          <w:sz w:val="28"/>
          <w:szCs w:val="28"/>
        </w:rPr>
        <w:t>保障措施</w:t>
      </w:r>
      <w:r>
        <w:rPr>
          <w:color w:val="auto"/>
          <w:sz w:val="28"/>
          <w:szCs w:val="28"/>
        </w:rPr>
        <w:tab/>
      </w:r>
      <w:r>
        <w:rPr>
          <w:color w:val="auto"/>
          <w:sz w:val="28"/>
          <w:szCs w:val="28"/>
        </w:rPr>
        <w:fldChar w:fldCharType="begin"/>
      </w:r>
      <w:r>
        <w:rPr>
          <w:color w:val="auto"/>
          <w:sz w:val="28"/>
          <w:szCs w:val="28"/>
        </w:rPr>
        <w:instrText xml:space="preserve"> PAGEREF _Toc4523 \h </w:instrText>
      </w:r>
      <w:r>
        <w:rPr>
          <w:color w:val="auto"/>
          <w:sz w:val="28"/>
          <w:szCs w:val="28"/>
        </w:rPr>
        <w:fldChar w:fldCharType="separate"/>
      </w:r>
      <w:r>
        <w:rPr>
          <w:color w:val="auto"/>
          <w:sz w:val="28"/>
          <w:szCs w:val="28"/>
        </w:rPr>
        <w:t>21</w:t>
      </w:r>
      <w:r>
        <w:rPr>
          <w:color w:val="auto"/>
          <w:sz w:val="28"/>
          <w:szCs w:val="28"/>
        </w:rPr>
        <w:fldChar w:fldCharType="end"/>
      </w:r>
      <w:r>
        <w:rPr>
          <w:color w:val="auto"/>
          <w:sz w:val="28"/>
          <w:szCs w:val="28"/>
        </w:rPr>
        <w:fldChar w:fldCharType="end"/>
      </w:r>
    </w:p>
    <w:p w14:paraId="4DB82387">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"_Toc18300" </w:instrText>
      </w:r>
      <w:r>
        <w:rPr>
          <w:color w:val="auto"/>
        </w:rPr>
        <w:fldChar w:fldCharType="separate"/>
      </w:r>
      <w:r>
        <w:rPr>
          <w:rFonts w:hint="eastAsia" w:eastAsia="楷体"/>
          <w:color w:val="auto"/>
          <w:sz w:val="28"/>
          <w:szCs w:val="28"/>
        </w:rPr>
        <w:t>6.1装备和设施保障</w:t>
      </w:r>
      <w:r>
        <w:rPr>
          <w:color w:val="auto"/>
          <w:sz w:val="28"/>
          <w:szCs w:val="28"/>
        </w:rPr>
        <w:tab/>
      </w:r>
      <w:r>
        <w:rPr>
          <w:color w:val="auto"/>
          <w:sz w:val="28"/>
          <w:szCs w:val="28"/>
        </w:rPr>
        <w:fldChar w:fldCharType="begin"/>
      </w:r>
      <w:r>
        <w:rPr>
          <w:color w:val="auto"/>
          <w:sz w:val="28"/>
          <w:szCs w:val="28"/>
        </w:rPr>
        <w:instrText xml:space="preserve"> PAGEREF _Toc18300 \h </w:instrText>
      </w:r>
      <w:r>
        <w:rPr>
          <w:color w:val="auto"/>
          <w:sz w:val="28"/>
          <w:szCs w:val="28"/>
        </w:rPr>
        <w:fldChar w:fldCharType="separate"/>
      </w:r>
      <w:r>
        <w:rPr>
          <w:color w:val="auto"/>
          <w:sz w:val="28"/>
          <w:szCs w:val="28"/>
        </w:rPr>
        <w:t>21</w:t>
      </w:r>
      <w:r>
        <w:rPr>
          <w:color w:val="auto"/>
          <w:sz w:val="28"/>
          <w:szCs w:val="28"/>
        </w:rPr>
        <w:fldChar w:fldCharType="end"/>
      </w:r>
      <w:r>
        <w:rPr>
          <w:color w:val="auto"/>
          <w:sz w:val="28"/>
          <w:szCs w:val="28"/>
        </w:rPr>
        <w:fldChar w:fldCharType="end"/>
      </w:r>
    </w:p>
    <w:p w14:paraId="669F4409">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"_Toc3082" </w:instrText>
      </w:r>
      <w:r>
        <w:rPr>
          <w:color w:val="auto"/>
        </w:rPr>
        <w:fldChar w:fldCharType="separate"/>
      </w:r>
      <w:r>
        <w:rPr>
          <w:rFonts w:hint="eastAsia" w:eastAsia="楷体"/>
          <w:color w:val="auto"/>
          <w:sz w:val="28"/>
          <w:szCs w:val="28"/>
        </w:rPr>
        <w:t>6.2救援队伍保障</w:t>
      </w:r>
      <w:r>
        <w:rPr>
          <w:color w:val="auto"/>
          <w:sz w:val="28"/>
          <w:szCs w:val="28"/>
        </w:rPr>
        <w:tab/>
      </w:r>
      <w:r>
        <w:rPr>
          <w:color w:val="auto"/>
          <w:sz w:val="28"/>
          <w:szCs w:val="28"/>
        </w:rPr>
        <w:fldChar w:fldCharType="begin"/>
      </w:r>
      <w:r>
        <w:rPr>
          <w:color w:val="auto"/>
          <w:sz w:val="28"/>
          <w:szCs w:val="28"/>
        </w:rPr>
        <w:instrText xml:space="preserve"> PAGEREF _Toc3082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1AFF4E19">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"_Toc21204" </w:instrText>
      </w:r>
      <w:r>
        <w:rPr>
          <w:color w:val="auto"/>
        </w:rPr>
        <w:fldChar w:fldCharType="separate"/>
      </w:r>
      <w:r>
        <w:rPr>
          <w:rFonts w:hint="eastAsia" w:eastAsia="楷体"/>
          <w:color w:val="auto"/>
          <w:sz w:val="28"/>
          <w:szCs w:val="28"/>
        </w:rPr>
        <w:t>6.3通信和信息保障</w:t>
      </w:r>
      <w:r>
        <w:rPr>
          <w:color w:val="auto"/>
          <w:sz w:val="28"/>
          <w:szCs w:val="28"/>
        </w:rPr>
        <w:tab/>
      </w:r>
      <w:r>
        <w:rPr>
          <w:color w:val="auto"/>
          <w:sz w:val="28"/>
          <w:szCs w:val="28"/>
        </w:rPr>
        <w:fldChar w:fldCharType="begin"/>
      </w:r>
      <w:r>
        <w:rPr>
          <w:color w:val="auto"/>
          <w:sz w:val="28"/>
          <w:szCs w:val="28"/>
        </w:rPr>
        <w:instrText xml:space="preserve"> PAGEREF _Toc21204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588EC646">
      <w:pPr>
        <w:pStyle w:val="12"/>
        <w:tabs>
          <w:tab w:val="right" w:leader="dot" w:pos="8312"/>
        </w:tabs>
        <w:spacing w:line="500" w:lineRule="exact"/>
        <w:rPr>
          <w:color w:val="auto"/>
          <w:sz w:val="28"/>
          <w:szCs w:val="28"/>
        </w:rPr>
      </w:pPr>
      <w:r>
        <w:rPr>
          <w:color w:val="auto"/>
        </w:rPr>
        <w:fldChar w:fldCharType="begin"/>
      </w:r>
      <w:r>
        <w:rPr>
          <w:color w:val="auto"/>
        </w:rPr>
        <w:instrText xml:space="preserve"> HYPERLINK \l "_Toc11723" </w:instrText>
      </w:r>
      <w:r>
        <w:rPr>
          <w:color w:val="auto"/>
        </w:rPr>
        <w:fldChar w:fldCharType="separate"/>
      </w:r>
      <w:r>
        <w:rPr>
          <w:rFonts w:hint="eastAsia" w:eastAsia="黑体"/>
          <w:color w:val="auto"/>
          <w:sz w:val="28"/>
          <w:szCs w:val="28"/>
        </w:rPr>
        <w:t>7</w:t>
      </w:r>
      <w:r>
        <w:rPr>
          <w:rFonts w:eastAsia="黑体"/>
          <w:color w:val="auto"/>
          <w:sz w:val="28"/>
          <w:szCs w:val="28"/>
        </w:rPr>
        <w:t>附则</w:t>
      </w:r>
      <w:r>
        <w:rPr>
          <w:color w:val="auto"/>
          <w:sz w:val="28"/>
          <w:szCs w:val="28"/>
        </w:rPr>
        <w:tab/>
      </w:r>
      <w:r>
        <w:rPr>
          <w:color w:val="auto"/>
          <w:sz w:val="28"/>
          <w:szCs w:val="28"/>
        </w:rPr>
        <w:fldChar w:fldCharType="begin"/>
      </w:r>
      <w:r>
        <w:rPr>
          <w:color w:val="auto"/>
          <w:sz w:val="28"/>
          <w:szCs w:val="28"/>
        </w:rPr>
        <w:instrText xml:space="preserve"> PAGEREF _Toc11723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44DFC9A0">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"_Toc2259" </w:instrText>
      </w:r>
      <w:r>
        <w:rPr>
          <w:color w:val="auto"/>
        </w:rPr>
        <w:fldChar w:fldCharType="separate"/>
      </w:r>
      <w:r>
        <w:rPr>
          <w:rFonts w:hint="eastAsia" w:eastAsia="楷体"/>
          <w:color w:val="auto"/>
          <w:sz w:val="28"/>
          <w:szCs w:val="28"/>
        </w:rPr>
        <w:t>7.1预案管理与更新</w:t>
      </w:r>
      <w:r>
        <w:rPr>
          <w:color w:val="auto"/>
          <w:sz w:val="28"/>
          <w:szCs w:val="28"/>
        </w:rPr>
        <w:tab/>
      </w:r>
      <w:r>
        <w:rPr>
          <w:color w:val="auto"/>
          <w:sz w:val="28"/>
          <w:szCs w:val="28"/>
        </w:rPr>
        <w:fldChar w:fldCharType="begin"/>
      </w:r>
      <w:r>
        <w:rPr>
          <w:color w:val="auto"/>
          <w:sz w:val="28"/>
          <w:szCs w:val="28"/>
        </w:rPr>
        <w:instrText xml:space="preserve"> PAGEREF _Toc2259 \h </w:instrText>
      </w:r>
      <w:r>
        <w:rPr>
          <w:color w:val="auto"/>
          <w:sz w:val="28"/>
          <w:szCs w:val="28"/>
        </w:rPr>
        <w:fldChar w:fldCharType="separate"/>
      </w:r>
      <w:r>
        <w:rPr>
          <w:color w:val="auto"/>
          <w:sz w:val="28"/>
          <w:szCs w:val="28"/>
        </w:rPr>
        <w:t>22</w:t>
      </w:r>
      <w:r>
        <w:rPr>
          <w:color w:val="auto"/>
          <w:sz w:val="28"/>
          <w:szCs w:val="28"/>
        </w:rPr>
        <w:fldChar w:fldCharType="end"/>
      </w:r>
      <w:r>
        <w:rPr>
          <w:color w:val="auto"/>
          <w:sz w:val="28"/>
          <w:szCs w:val="28"/>
        </w:rPr>
        <w:fldChar w:fldCharType="end"/>
      </w:r>
    </w:p>
    <w:p w14:paraId="26F1A447">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"_Toc1568" </w:instrText>
      </w:r>
      <w:r>
        <w:rPr>
          <w:color w:val="auto"/>
        </w:rPr>
        <w:fldChar w:fldCharType="separate"/>
      </w:r>
      <w:r>
        <w:rPr>
          <w:rFonts w:hint="eastAsia" w:eastAsia="楷体"/>
          <w:color w:val="auto"/>
          <w:sz w:val="28"/>
          <w:szCs w:val="28"/>
        </w:rPr>
        <w:t>7.2责任与奖惩</w:t>
      </w:r>
      <w:r>
        <w:rPr>
          <w:color w:val="auto"/>
          <w:sz w:val="28"/>
          <w:szCs w:val="28"/>
        </w:rPr>
        <w:tab/>
      </w:r>
      <w:r>
        <w:rPr>
          <w:color w:val="auto"/>
          <w:sz w:val="28"/>
          <w:szCs w:val="28"/>
        </w:rPr>
        <w:fldChar w:fldCharType="begin"/>
      </w:r>
      <w:r>
        <w:rPr>
          <w:color w:val="auto"/>
          <w:sz w:val="28"/>
          <w:szCs w:val="28"/>
        </w:rPr>
        <w:instrText xml:space="preserve"> PAGEREF _Toc1568 \h </w:instrText>
      </w:r>
      <w:r>
        <w:rPr>
          <w:color w:val="auto"/>
          <w:sz w:val="28"/>
          <w:szCs w:val="28"/>
        </w:rPr>
        <w:fldChar w:fldCharType="separate"/>
      </w:r>
      <w:r>
        <w:rPr>
          <w:color w:val="auto"/>
          <w:sz w:val="28"/>
          <w:szCs w:val="28"/>
        </w:rPr>
        <w:t>23</w:t>
      </w:r>
      <w:r>
        <w:rPr>
          <w:color w:val="auto"/>
          <w:sz w:val="28"/>
          <w:szCs w:val="28"/>
        </w:rPr>
        <w:fldChar w:fldCharType="end"/>
      </w:r>
      <w:r>
        <w:rPr>
          <w:color w:val="auto"/>
          <w:sz w:val="28"/>
          <w:szCs w:val="28"/>
        </w:rPr>
        <w:fldChar w:fldCharType="end"/>
      </w:r>
    </w:p>
    <w:p w14:paraId="285BACF3">
      <w:pPr>
        <w:pStyle w:val="13"/>
        <w:tabs>
          <w:tab w:val="right" w:leader="dot" w:pos="8312"/>
        </w:tabs>
        <w:spacing w:line="500" w:lineRule="exact"/>
        <w:ind w:left="426"/>
        <w:rPr>
          <w:color w:val="auto"/>
          <w:sz w:val="28"/>
          <w:szCs w:val="28"/>
        </w:rPr>
      </w:pPr>
      <w:r>
        <w:rPr>
          <w:color w:val="auto"/>
        </w:rPr>
        <w:fldChar w:fldCharType="begin"/>
      </w:r>
      <w:r>
        <w:rPr>
          <w:color w:val="auto"/>
        </w:rPr>
        <w:instrText xml:space="preserve"> HYPERLINK \l "_Toc11391" </w:instrText>
      </w:r>
      <w:r>
        <w:rPr>
          <w:color w:val="auto"/>
        </w:rPr>
        <w:fldChar w:fldCharType="separate"/>
      </w:r>
      <w:r>
        <w:rPr>
          <w:rFonts w:hint="eastAsia" w:eastAsia="楷体"/>
          <w:color w:val="auto"/>
          <w:sz w:val="28"/>
          <w:szCs w:val="28"/>
        </w:rPr>
        <w:t>7.3预案解释和实施时间</w:t>
      </w:r>
      <w:r>
        <w:rPr>
          <w:color w:val="auto"/>
          <w:sz w:val="28"/>
          <w:szCs w:val="28"/>
        </w:rPr>
        <w:tab/>
      </w:r>
      <w:r>
        <w:rPr>
          <w:color w:val="auto"/>
          <w:sz w:val="28"/>
          <w:szCs w:val="28"/>
        </w:rPr>
        <w:fldChar w:fldCharType="begin"/>
      </w:r>
      <w:r>
        <w:rPr>
          <w:color w:val="auto"/>
          <w:sz w:val="28"/>
          <w:szCs w:val="28"/>
        </w:rPr>
        <w:instrText xml:space="preserve"> PAGEREF _Toc11391 \h </w:instrText>
      </w:r>
      <w:r>
        <w:rPr>
          <w:color w:val="auto"/>
          <w:sz w:val="28"/>
          <w:szCs w:val="28"/>
        </w:rPr>
        <w:fldChar w:fldCharType="separate"/>
      </w:r>
      <w:r>
        <w:rPr>
          <w:color w:val="auto"/>
          <w:sz w:val="28"/>
          <w:szCs w:val="28"/>
        </w:rPr>
        <w:t>24</w:t>
      </w:r>
      <w:r>
        <w:rPr>
          <w:color w:val="auto"/>
          <w:sz w:val="28"/>
          <w:szCs w:val="28"/>
        </w:rPr>
        <w:fldChar w:fldCharType="end"/>
      </w:r>
      <w:r>
        <w:rPr>
          <w:color w:val="auto"/>
          <w:sz w:val="28"/>
          <w:szCs w:val="28"/>
        </w:rPr>
        <w:fldChar w:fldCharType="end"/>
      </w:r>
    </w:p>
    <w:p w14:paraId="714FBDFD">
      <w:pPr>
        <w:spacing w:line="500" w:lineRule="exact"/>
        <w:jc w:val="center"/>
        <w:rPr>
          <w:rFonts w:ascii="宋体" w:hAnsi="宋体"/>
          <w:b/>
          <w:bCs/>
          <w:color w:val="auto"/>
          <w:sz w:val="28"/>
          <w:szCs w:val="28"/>
        </w:rPr>
      </w:pPr>
      <w:r>
        <w:rPr>
          <w:rFonts w:ascii="宋体" w:hAnsi="宋体"/>
          <w:bCs/>
          <w:color w:val="auto"/>
          <w:sz w:val="28"/>
          <w:szCs w:val="28"/>
        </w:rPr>
        <w:fldChar w:fldCharType="end"/>
      </w:r>
    </w:p>
    <w:p w14:paraId="056C3A97">
      <w:pPr>
        <w:pStyle w:val="2"/>
        <w:spacing w:before="120" w:after="120" w:line="500" w:lineRule="exact"/>
        <w:ind w:left="930" w:leftChars="304" w:hanging="283" w:hangingChars="100"/>
        <w:rPr>
          <w:rFonts w:ascii="Times New Roman" w:hAnsi="Times New Roman" w:eastAsia="黑体"/>
          <w:b w:val="0"/>
          <w:bCs w:val="0"/>
          <w:color w:val="auto"/>
          <w:kern w:val="2"/>
          <w:sz w:val="28"/>
          <w:szCs w:val="28"/>
        </w:rPr>
        <w:sectPr>
          <w:footerReference r:id="rId5" w:type="default"/>
          <w:pgSz w:w="11906" w:h="16838"/>
          <w:pgMar w:top="1440" w:right="1797" w:bottom="1440" w:left="1797" w:header="851" w:footer="992" w:gutter="0"/>
          <w:pgNumType w:start="1"/>
          <w:cols w:space="720" w:num="1"/>
          <w:docGrid w:type="linesAndChars" w:linePitch="312" w:charSpace="640"/>
        </w:sectPr>
      </w:pPr>
      <w:bookmarkStart w:id="26" w:name="_Toc5002"/>
    </w:p>
    <w:p w14:paraId="2451F067">
      <w:pPr>
        <w:pStyle w:val="2"/>
        <w:spacing w:before="120" w:after="120" w:line="360" w:lineRule="auto"/>
        <w:ind w:left="958" w:leftChars="304" w:hanging="320" w:hangingChars="100"/>
        <w:rPr>
          <w:rFonts w:ascii="Times New Roman" w:hAnsi="Times New Roman" w:eastAsia="黑体"/>
          <w:b w:val="0"/>
          <w:bCs w:val="0"/>
          <w:color w:val="auto"/>
          <w:kern w:val="2"/>
          <w:sz w:val="32"/>
          <w:szCs w:val="32"/>
        </w:rPr>
      </w:pPr>
      <w:bookmarkStart w:id="27" w:name="_Toc16007"/>
      <w:r>
        <w:rPr>
          <w:rFonts w:ascii="Times New Roman" w:hAnsi="Times New Roman" w:eastAsia="黑体"/>
          <w:b w:val="0"/>
          <w:bCs w:val="0"/>
          <w:color w:val="auto"/>
          <w:kern w:val="2"/>
          <w:sz w:val="32"/>
          <w:szCs w:val="32"/>
        </w:rPr>
        <w:t>1总则</w:t>
      </w:r>
      <w:bookmarkEnd w:id="0"/>
      <w:bookmarkEnd w:id="26"/>
      <w:bookmarkEnd w:id="27"/>
    </w:p>
    <w:p w14:paraId="7C876303">
      <w:pPr>
        <w:pStyle w:val="3"/>
        <w:spacing w:before="120" w:after="120" w:line="360" w:lineRule="auto"/>
        <w:ind w:firstLine="640" w:firstLineChars="200"/>
        <w:rPr>
          <w:rFonts w:ascii="Times New Roman" w:hAnsi="Times New Roman" w:eastAsia="楷体"/>
          <w:color w:val="auto"/>
          <w:kern w:val="2"/>
          <w:szCs w:val="32"/>
        </w:rPr>
      </w:pPr>
      <w:bookmarkStart w:id="28" w:name="_Toc28085"/>
      <w:bookmarkStart w:id="29" w:name="_Toc7019"/>
      <w:r>
        <w:rPr>
          <w:rFonts w:ascii="Times New Roman" w:hAnsi="Times New Roman" w:eastAsia="楷体"/>
          <w:color w:val="auto"/>
          <w:kern w:val="2"/>
          <w:szCs w:val="32"/>
        </w:rPr>
        <w:t>1.1编制目的</w:t>
      </w:r>
      <w:bookmarkEnd w:id="28"/>
      <w:bookmarkEnd w:id="29"/>
    </w:p>
    <w:p w14:paraId="179BF74B">
      <w:pPr>
        <w:ind w:firstLine="640" w:firstLineChars="200"/>
        <w:rPr>
          <w:color w:val="auto"/>
          <w:sz w:val="32"/>
          <w:szCs w:val="32"/>
        </w:rPr>
      </w:pPr>
      <w:r>
        <w:rPr>
          <w:rFonts w:eastAsia="仿宋_GB2312"/>
          <w:color w:val="auto"/>
          <w:sz w:val="32"/>
          <w:szCs w:val="30"/>
        </w:rPr>
        <w:t>为建立健全</w:t>
      </w:r>
      <w:r>
        <w:rPr>
          <w:rFonts w:hint="eastAsia" w:eastAsia="仿宋_GB2312"/>
          <w:color w:val="auto"/>
          <w:sz w:val="32"/>
          <w:szCs w:val="30"/>
        </w:rPr>
        <w:t>应对洪涝灾害</w:t>
      </w:r>
      <w:r>
        <w:rPr>
          <w:rFonts w:eastAsia="仿宋_GB2312"/>
          <w:color w:val="auto"/>
          <w:sz w:val="32"/>
          <w:szCs w:val="30"/>
        </w:rPr>
        <w:t>紧急救</w:t>
      </w:r>
      <w:r>
        <w:rPr>
          <w:rFonts w:hint="eastAsia" w:eastAsia="仿宋_GB2312"/>
          <w:color w:val="auto"/>
          <w:sz w:val="32"/>
          <w:szCs w:val="30"/>
        </w:rPr>
        <w:t>援</w:t>
      </w:r>
      <w:r>
        <w:rPr>
          <w:rFonts w:eastAsia="仿宋_GB2312"/>
          <w:color w:val="auto"/>
          <w:sz w:val="32"/>
          <w:szCs w:val="30"/>
        </w:rPr>
        <w:t>体系和运行机制，</w:t>
      </w:r>
      <w:r>
        <w:rPr>
          <w:rFonts w:hint="eastAsia" w:eastAsia="仿宋_GB2312"/>
          <w:color w:val="auto"/>
          <w:sz w:val="32"/>
          <w:szCs w:val="30"/>
        </w:rPr>
        <w:t>规范应急救援行为，提高应急救援能力，最大限度地减少洪涝灾害造成的损失，保障人民群众生命和财产安全，制定本预案</w:t>
      </w:r>
      <w:r>
        <w:rPr>
          <w:rFonts w:hint="eastAsia"/>
          <w:color w:val="auto"/>
          <w:sz w:val="32"/>
          <w:szCs w:val="32"/>
        </w:rPr>
        <w:t>。</w:t>
      </w:r>
    </w:p>
    <w:p w14:paraId="6755C030">
      <w:pPr>
        <w:pStyle w:val="3"/>
        <w:spacing w:before="120" w:after="120" w:line="360" w:lineRule="auto"/>
        <w:ind w:firstLine="640" w:firstLineChars="200"/>
        <w:rPr>
          <w:rFonts w:ascii="Times New Roman" w:hAnsi="Times New Roman" w:eastAsia="楷体"/>
          <w:color w:val="auto"/>
          <w:kern w:val="2"/>
          <w:szCs w:val="32"/>
        </w:rPr>
      </w:pPr>
      <w:bookmarkStart w:id="30" w:name="_Toc25163"/>
      <w:r>
        <w:rPr>
          <w:rFonts w:ascii="Times New Roman" w:hAnsi="Times New Roman" w:eastAsia="楷体"/>
          <w:color w:val="auto"/>
          <w:kern w:val="2"/>
          <w:szCs w:val="32"/>
        </w:rPr>
        <w:t>1.2编制依据</w:t>
      </w:r>
      <w:bookmarkEnd w:id="30"/>
    </w:p>
    <w:p w14:paraId="3A6D33FC">
      <w:pPr>
        <w:ind w:firstLine="640" w:firstLineChars="200"/>
        <w:rPr>
          <w:rFonts w:eastAsia="仿宋_GB2312"/>
          <w:color w:val="auto"/>
          <w:sz w:val="32"/>
          <w:szCs w:val="30"/>
        </w:rPr>
      </w:pPr>
      <w:r>
        <w:rPr>
          <w:rFonts w:hint="eastAsia" w:eastAsia="仿宋_GB2312"/>
          <w:color w:val="auto"/>
          <w:sz w:val="32"/>
          <w:szCs w:val="30"/>
        </w:rPr>
        <w:t>依据《中华人民共和国水法》《中华人民共和国防洪法》《中华人民共和国防汛条例》《辽宁省实施&lt;中华人民共和国防洪法&gt;办法》《国家防汛救援应急预案》</w:t>
      </w:r>
      <w:r>
        <w:rPr>
          <w:rFonts w:eastAsia="仿宋_GB2312"/>
          <w:color w:val="auto"/>
          <w:sz w:val="32"/>
          <w:szCs w:val="30"/>
        </w:rPr>
        <w:t>《本溪市</w:t>
      </w:r>
      <w:r>
        <w:rPr>
          <w:rFonts w:hint="eastAsia" w:eastAsia="仿宋_GB2312"/>
          <w:color w:val="auto"/>
          <w:sz w:val="32"/>
          <w:szCs w:val="30"/>
        </w:rPr>
        <w:t>防汛</w:t>
      </w:r>
      <w:r>
        <w:rPr>
          <w:rFonts w:eastAsia="仿宋_GB2312"/>
          <w:color w:val="auto"/>
          <w:sz w:val="32"/>
          <w:szCs w:val="30"/>
        </w:rPr>
        <w:t>应急预案》《桓仁满族自治县突发事件总体应急预案》以及</w:t>
      </w:r>
      <w:r>
        <w:rPr>
          <w:rFonts w:hint="eastAsia" w:eastAsia="仿宋_GB2312"/>
          <w:color w:val="auto"/>
          <w:sz w:val="32"/>
          <w:szCs w:val="30"/>
        </w:rPr>
        <w:t>《桓仁满族自治县防汛抗旱应急预案》</w:t>
      </w:r>
      <w:r>
        <w:rPr>
          <w:rFonts w:eastAsia="仿宋_GB2312"/>
          <w:color w:val="auto"/>
          <w:sz w:val="32"/>
          <w:szCs w:val="30"/>
        </w:rPr>
        <w:t>等</w:t>
      </w:r>
      <w:r>
        <w:rPr>
          <w:rFonts w:hint="eastAsia" w:eastAsia="仿宋_GB2312"/>
          <w:color w:val="auto"/>
          <w:sz w:val="32"/>
          <w:szCs w:val="30"/>
        </w:rPr>
        <w:t>法律法规</w:t>
      </w:r>
      <w:r>
        <w:rPr>
          <w:rFonts w:eastAsia="仿宋_GB2312"/>
          <w:color w:val="auto"/>
          <w:sz w:val="32"/>
          <w:szCs w:val="30"/>
        </w:rPr>
        <w:t>和有关文件，并结合我县实际情况制定本预案。</w:t>
      </w:r>
    </w:p>
    <w:p w14:paraId="390F5039">
      <w:pPr>
        <w:pStyle w:val="3"/>
        <w:spacing w:before="120" w:after="120" w:line="360" w:lineRule="auto"/>
        <w:ind w:firstLine="640" w:firstLineChars="200"/>
        <w:rPr>
          <w:rFonts w:ascii="Times New Roman" w:hAnsi="Times New Roman" w:eastAsia="楷体"/>
          <w:color w:val="auto"/>
          <w:kern w:val="2"/>
          <w:szCs w:val="32"/>
        </w:rPr>
      </w:pPr>
      <w:bookmarkStart w:id="31" w:name="_Toc18263"/>
      <w:r>
        <w:rPr>
          <w:rFonts w:ascii="Times New Roman" w:hAnsi="Times New Roman" w:eastAsia="楷体"/>
          <w:color w:val="auto"/>
          <w:kern w:val="2"/>
          <w:szCs w:val="32"/>
        </w:rPr>
        <w:t>1.3适用范围</w:t>
      </w:r>
      <w:bookmarkEnd w:id="31"/>
    </w:p>
    <w:p w14:paraId="189E35D4">
      <w:pPr>
        <w:widowControl/>
        <w:ind w:firstLine="640" w:firstLineChars="200"/>
        <w:jc w:val="left"/>
        <w:rPr>
          <w:color w:val="auto"/>
        </w:rPr>
      </w:pPr>
      <w:r>
        <w:rPr>
          <w:rFonts w:hint="eastAsia" w:eastAsia="仿宋_GB2312"/>
          <w:color w:val="auto"/>
          <w:sz w:val="32"/>
          <w:szCs w:val="30"/>
        </w:rPr>
        <w:t>本预案适用于全县范围内洪涝灾害的应急处置和救援工作。洪涝灾害</w:t>
      </w:r>
      <w:r>
        <w:rPr>
          <w:rFonts w:ascii="仿宋_GB2312" w:hAnsi="仿宋_GB2312" w:eastAsia="仿宋_GB2312" w:cs="仿宋_GB2312"/>
          <w:color w:val="auto"/>
          <w:kern w:val="0"/>
          <w:sz w:val="31"/>
          <w:szCs w:val="31"/>
          <w:lang w:bidi="ar"/>
        </w:rPr>
        <w:t>包括：河流洪水、渍涝灾害、山洪灾害</w:t>
      </w:r>
      <w:r>
        <w:rPr>
          <w:rFonts w:hint="eastAsia" w:ascii="仿宋_GB2312" w:hAnsi="仿宋_GB2312" w:eastAsia="仿宋_GB2312" w:cs="仿宋_GB2312"/>
          <w:color w:val="auto"/>
          <w:kern w:val="0"/>
          <w:sz w:val="31"/>
          <w:szCs w:val="31"/>
          <w:lang w:bidi="ar"/>
        </w:rPr>
        <w:t>，</w:t>
      </w:r>
      <w:r>
        <w:rPr>
          <w:rFonts w:ascii="仿宋_GB2312" w:hAnsi="仿宋_GB2312" w:eastAsia="仿宋_GB2312" w:cs="仿宋_GB2312"/>
          <w:color w:val="auto"/>
          <w:kern w:val="0"/>
          <w:sz w:val="31"/>
          <w:szCs w:val="31"/>
          <w:lang w:bidi="ar"/>
        </w:rPr>
        <w:t>以及由洪水、地震等引发的水库垮坝、堤防决口、水闸倒塌、供水水质被侵害等次生衍生灾害。</w:t>
      </w:r>
    </w:p>
    <w:p w14:paraId="32BE8972">
      <w:pPr>
        <w:pStyle w:val="3"/>
        <w:spacing w:before="120" w:after="120" w:line="360" w:lineRule="auto"/>
        <w:ind w:firstLine="640" w:firstLineChars="200"/>
        <w:rPr>
          <w:rFonts w:ascii="Times New Roman" w:hAnsi="Times New Roman" w:eastAsia="楷体"/>
          <w:color w:val="auto"/>
          <w:kern w:val="2"/>
          <w:szCs w:val="32"/>
        </w:rPr>
      </w:pPr>
      <w:bookmarkStart w:id="32" w:name="_Toc13369"/>
      <w:r>
        <w:rPr>
          <w:rFonts w:ascii="Times New Roman" w:hAnsi="Times New Roman" w:eastAsia="楷体"/>
          <w:color w:val="auto"/>
          <w:kern w:val="2"/>
          <w:szCs w:val="32"/>
        </w:rPr>
        <w:t>1.4工作原则</w:t>
      </w:r>
      <w:bookmarkEnd w:id="32"/>
    </w:p>
    <w:p w14:paraId="419D005A">
      <w:pPr>
        <w:ind w:firstLine="640" w:firstLineChars="200"/>
        <w:rPr>
          <w:rFonts w:eastAsia="仿宋"/>
          <w:color w:val="auto"/>
          <w:sz w:val="32"/>
          <w:szCs w:val="32"/>
        </w:rPr>
      </w:pPr>
      <w:bookmarkStart w:id="33" w:name="_Toc12031"/>
      <w:r>
        <w:rPr>
          <w:rFonts w:eastAsia="仿宋"/>
          <w:color w:val="auto"/>
          <w:sz w:val="32"/>
          <w:szCs w:val="32"/>
        </w:rPr>
        <w:t>（1）坚持以人为本、安全第一。</w:t>
      </w:r>
      <w:r>
        <w:rPr>
          <w:rFonts w:hint="eastAsia" w:eastAsia="仿宋"/>
          <w:color w:val="auto"/>
          <w:sz w:val="32"/>
          <w:szCs w:val="32"/>
        </w:rPr>
        <w:t>防汛救援</w:t>
      </w:r>
      <w:r>
        <w:rPr>
          <w:rFonts w:eastAsia="仿宋"/>
          <w:color w:val="auto"/>
          <w:sz w:val="32"/>
          <w:szCs w:val="32"/>
        </w:rPr>
        <w:t>工作要始终把保障人民群众的生命安全和身体健康放在首位，切实加强应急救援人员的安全防护，最大限度地减少</w:t>
      </w:r>
      <w:r>
        <w:rPr>
          <w:rFonts w:hint="eastAsia" w:eastAsia="仿宋"/>
          <w:color w:val="auto"/>
          <w:sz w:val="32"/>
          <w:szCs w:val="32"/>
        </w:rPr>
        <w:t>洪涝灾害</w:t>
      </w:r>
      <w:r>
        <w:rPr>
          <w:rFonts w:eastAsia="仿宋"/>
          <w:color w:val="auto"/>
          <w:sz w:val="32"/>
          <w:szCs w:val="32"/>
        </w:rPr>
        <w:t>造成的人员伤亡和危害。</w:t>
      </w:r>
    </w:p>
    <w:p w14:paraId="1775E289">
      <w:pPr>
        <w:ind w:firstLine="640" w:firstLineChars="200"/>
        <w:rPr>
          <w:rFonts w:eastAsia="仿宋"/>
          <w:color w:val="auto"/>
          <w:sz w:val="32"/>
          <w:szCs w:val="32"/>
        </w:rPr>
      </w:pPr>
      <w:r>
        <w:rPr>
          <w:rFonts w:eastAsia="仿宋"/>
          <w:color w:val="auto"/>
          <w:sz w:val="32"/>
          <w:szCs w:val="32"/>
        </w:rPr>
        <w:t>（2）坚持统一领导、分级负责。在县政府统一领导下，县应急管理局负责指导、协调</w:t>
      </w:r>
      <w:r>
        <w:rPr>
          <w:rFonts w:hint="eastAsia" w:eastAsia="仿宋"/>
          <w:color w:val="auto"/>
          <w:sz w:val="32"/>
          <w:szCs w:val="32"/>
        </w:rPr>
        <w:t>洪涝灾害</w:t>
      </w:r>
      <w:r>
        <w:rPr>
          <w:rFonts w:eastAsia="仿宋"/>
          <w:color w:val="auto"/>
          <w:sz w:val="32"/>
          <w:szCs w:val="32"/>
        </w:rPr>
        <w:t>应急救援工作，各相关部门和企业按照各自职责和权限，负责</w:t>
      </w:r>
      <w:r>
        <w:rPr>
          <w:rFonts w:hint="eastAsia" w:eastAsia="仿宋"/>
          <w:color w:val="auto"/>
          <w:sz w:val="32"/>
          <w:szCs w:val="32"/>
        </w:rPr>
        <w:t>防汛救援</w:t>
      </w:r>
      <w:r>
        <w:rPr>
          <w:rFonts w:eastAsia="仿宋"/>
          <w:color w:val="auto"/>
          <w:sz w:val="32"/>
          <w:szCs w:val="32"/>
        </w:rPr>
        <w:t>的</w:t>
      </w:r>
      <w:r>
        <w:rPr>
          <w:rFonts w:hint="eastAsia" w:eastAsia="仿宋"/>
          <w:color w:val="auto"/>
          <w:sz w:val="32"/>
          <w:szCs w:val="32"/>
        </w:rPr>
        <w:t>相关</w:t>
      </w:r>
      <w:r>
        <w:rPr>
          <w:rFonts w:eastAsia="仿宋"/>
          <w:color w:val="auto"/>
          <w:sz w:val="32"/>
          <w:szCs w:val="32"/>
        </w:rPr>
        <w:t>应急处置工作。</w:t>
      </w:r>
    </w:p>
    <w:p w14:paraId="3AAB9621">
      <w:pPr>
        <w:ind w:firstLine="640" w:firstLineChars="200"/>
        <w:rPr>
          <w:rFonts w:eastAsia="仿宋"/>
          <w:color w:val="auto"/>
          <w:sz w:val="32"/>
          <w:szCs w:val="32"/>
        </w:rPr>
      </w:pPr>
      <w:r>
        <w:rPr>
          <w:rFonts w:eastAsia="仿宋"/>
          <w:color w:val="auto"/>
          <w:sz w:val="32"/>
          <w:szCs w:val="32"/>
        </w:rPr>
        <w:t>（3）坚持条块结合、属地为主。</w:t>
      </w:r>
      <w:r>
        <w:rPr>
          <w:rFonts w:hint="eastAsia" w:eastAsia="仿宋"/>
          <w:color w:val="auto"/>
          <w:sz w:val="32"/>
          <w:szCs w:val="32"/>
        </w:rPr>
        <w:t>防汛救援工作</w:t>
      </w:r>
      <w:r>
        <w:rPr>
          <w:rFonts w:eastAsia="仿宋"/>
          <w:color w:val="auto"/>
          <w:sz w:val="32"/>
          <w:szCs w:val="32"/>
        </w:rPr>
        <w:t>由县应急</w:t>
      </w:r>
      <w:r>
        <w:rPr>
          <w:rFonts w:hint="eastAsia" w:eastAsia="仿宋"/>
          <w:color w:val="auto"/>
          <w:sz w:val="32"/>
          <w:szCs w:val="32"/>
        </w:rPr>
        <w:t>管理</w:t>
      </w:r>
      <w:r>
        <w:rPr>
          <w:rFonts w:eastAsia="仿宋"/>
          <w:color w:val="auto"/>
          <w:sz w:val="32"/>
          <w:szCs w:val="32"/>
        </w:rPr>
        <w:t>局牵头</w:t>
      </w:r>
      <w:r>
        <w:rPr>
          <w:rFonts w:hint="eastAsia" w:eastAsia="仿宋"/>
          <w:color w:val="auto"/>
          <w:sz w:val="32"/>
          <w:szCs w:val="32"/>
        </w:rPr>
        <w:t>协调</w:t>
      </w:r>
      <w:r>
        <w:rPr>
          <w:rFonts w:eastAsia="仿宋"/>
          <w:color w:val="auto"/>
          <w:sz w:val="32"/>
          <w:szCs w:val="32"/>
        </w:rPr>
        <w:t>，相关部门依法履行职责，专家提供技术支持，企业充分发挥自救作用。</w:t>
      </w:r>
    </w:p>
    <w:p w14:paraId="38ED184B">
      <w:pPr>
        <w:ind w:firstLine="640" w:firstLineChars="200"/>
        <w:rPr>
          <w:rFonts w:eastAsia="仿宋"/>
          <w:color w:val="auto"/>
          <w:sz w:val="32"/>
          <w:szCs w:val="32"/>
        </w:rPr>
      </w:pPr>
      <w:r>
        <w:rPr>
          <w:rFonts w:eastAsia="仿宋"/>
          <w:color w:val="auto"/>
          <w:sz w:val="32"/>
          <w:szCs w:val="32"/>
        </w:rPr>
        <w:t>（4）坚持依靠科技、规范有序。遵循科学原理，充分发挥专家的作用，实现科学民主决策。依靠科技进步，不断改进和完善应急救援的装备、设施和手段。依法规范应急救援工作，确保预案的科学性、权威性和可操作性。</w:t>
      </w:r>
    </w:p>
    <w:p w14:paraId="7536D465">
      <w:pPr>
        <w:ind w:firstLine="640" w:firstLineChars="200"/>
        <w:rPr>
          <w:rFonts w:eastAsia="仿宋"/>
          <w:color w:val="auto"/>
          <w:sz w:val="32"/>
          <w:szCs w:val="32"/>
        </w:rPr>
      </w:pPr>
      <w:r>
        <w:rPr>
          <w:rFonts w:eastAsia="仿宋"/>
          <w:color w:val="auto"/>
          <w:sz w:val="32"/>
          <w:szCs w:val="32"/>
        </w:rPr>
        <w:t>（5）坚持预防为主、平战结合。认真落实“安全第一，预防为主，综合治理”的方针，坚持</w:t>
      </w:r>
      <w:r>
        <w:rPr>
          <w:rFonts w:hint="eastAsia" w:eastAsia="仿宋"/>
          <w:color w:val="auto"/>
          <w:sz w:val="32"/>
          <w:szCs w:val="32"/>
        </w:rPr>
        <w:t>事故</w:t>
      </w:r>
      <w:r>
        <w:rPr>
          <w:rFonts w:eastAsia="仿宋"/>
          <w:color w:val="auto"/>
          <w:sz w:val="32"/>
          <w:szCs w:val="32"/>
        </w:rPr>
        <w:t>应急与预防相结合。积极做好应对</w:t>
      </w:r>
      <w:r>
        <w:rPr>
          <w:rFonts w:hint="eastAsia" w:eastAsia="仿宋"/>
          <w:color w:val="auto"/>
          <w:sz w:val="32"/>
          <w:szCs w:val="32"/>
        </w:rPr>
        <w:t>洪涝灾害</w:t>
      </w:r>
      <w:r>
        <w:rPr>
          <w:rFonts w:eastAsia="仿宋"/>
          <w:color w:val="auto"/>
          <w:sz w:val="32"/>
          <w:szCs w:val="32"/>
        </w:rPr>
        <w:t>的</w:t>
      </w:r>
      <w:r>
        <w:rPr>
          <w:rFonts w:hint="eastAsia" w:eastAsia="仿宋"/>
          <w:color w:val="auto"/>
          <w:sz w:val="32"/>
          <w:szCs w:val="32"/>
        </w:rPr>
        <w:t>应急救援</w:t>
      </w:r>
      <w:r>
        <w:rPr>
          <w:rFonts w:eastAsia="仿宋"/>
          <w:color w:val="auto"/>
          <w:sz w:val="32"/>
          <w:szCs w:val="32"/>
        </w:rPr>
        <w:t>预案</w:t>
      </w:r>
      <w:r>
        <w:rPr>
          <w:rFonts w:hint="eastAsia" w:eastAsia="仿宋"/>
          <w:color w:val="auto"/>
          <w:sz w:val="32"/>
          <w:szCs w:val="32"/>
        </w:rPr>
        <w:t>制定</w:t>
      </w:r>
      <w:r>
        <w:rPr>
          <w:rFonts w:eastAsia="仿宋"/>
          <w:color w:val="auto"/>
          <w:sz w:val="32"/>
          <w:szCs w:val="32"/>
        </w:rPr>
        <w:t>、物资</w:t>
      </w:r>
      <w:r>
        <w:rPr>
          <w:rFonts w:hint="eastAsia" w:eastAsia="仿宋"/>
          <w:color w:val="auto"/>
          <w:sz w:val="32"/>
          <w:szCs w:val="32"/>
        </w:rPr>
        <w:t>储备</w:t>
      </w:r>
      <w:r>
        <w:rPr>
          <w:rFonts w:eastAsia="仿宋"/>
          <w:color w:val="auto"/>
          <w:sz w:val="32"/>
          <w:szCs w:val="32"/>
        </w:rPr>
        <w:t>和经费的准备。加强培训演练，做到常备不懈，将日常管理工作和应急救援工作相结合。</w:t>
      </w:r>
    </w:p>
    <w:p w14:paraId="0A8183F1">
      <w:pPr>
        <w:ind w:firstLine="640" w:firstLineChars="200"/>
        <w:rPr>
          <w:rFonts w:eastAsia="仿宋"/>
          <w:color w:val="auto"/>
          <w:sz w:val="32"/>
          <w:szCs w:val="32"/>
        </w:rPr>
      </w:pPr>
      <w:r>
        <w:rPr>
          <w:rFonts w:eastAsia="仿宋"/>
          <w:color w:val="auto"/>
          <w:sz w:val="32"/>
          <w:szCs w:val="32"/>
        </w:rPr>
        <w:t>（6）坚持反应灵敏、科学决断。发生</w:t>
      </w:r>
      <w:r>
        <w:rPr>
          <w:rFonts w:hint="eastAsia" w:eastAsia="仿宋"/>
          <w:color w:val="auto"/>
          <w:sz w:val="32"/>
          <w:szCs w:val="32"/>
        </w:rPr>
        <w:t>洪涝灾害</w:t>
      </w:r>
      <w:r>
        <w:rPr>
          <w:rFonts w:eastAsia="仿宋"/>
          <w:color w:val="auto"/>
          <w:sz w:val="32"/>
          <w:szCs w:val="32"/>
        </w:rPr>
        <w:t>后，应立即启动应急预案，实事求是，科学判断，正确决策，使</w:t>
      </w:r>
      <w:r>
        <w:rPr>
          <w:rFonts w:hint="eastAsia" w:eastAsia="仿宋"/>
          <w:color w:val="auto"/>
          <w:sz w:val="32"/>
          <w:szCs w:val="32"/>
        </w:rPr>
        <w:t>事故</w:t>
      </w:r>
      <w:r>
        <w:rPr>
          <w:rFonts w:eastAsia="仿宋"/>
          <w:color w:val="auto"/>
          <w:sz w:val="32"/>
          <w:szCs w:val="32"/>
        </w:rPr>
        <w:t>控制在最小</w:t>
      </w:r>
      <w:r>
        <w:rPr>
          <w:rFonts w:hint="eastAsia" w:eastAsia="仿宋"/>
          <w:color w:val="auto"/>
          <w:sz w:val="32"/>
          <w:szCs w:val="32"/>
        </w:rPr>
        <w:t>范围</w:t>
      </w:r>
      <w:r>
        <w:rPr>
          <w:rFonts w:eastAsia="仿宋"/>
          <w:color w:val="auto"/>
          <w:sz w:val="32"/>
          <w:szCs w:val="32"/>
        </w:rPr>
        <w:t>内，最大限度</w:t>
      </w:r>
      <w:r>
        <w:rPr>
          <w:rFonts w:hint="eastAsia" w:eastAsia="仿宋"/>
          <w:color w:val="auto"/>
          <w:sz w:val="32"/>
          <w:szCs w:val="32"/>
        </w:rPr>
        <w:t>地</w:t>
      </w:r>
      <w:r>
        <w:rPr>
          <w:rFonts w:eastAsia="仿宋"/>
          <w:color w:val="auto"/>
          <w:sz w:val="32"/>
          <w:szCs w:val="32"/>
        </w:rPr>
        <w:t>保护人民生命财产安全。</w:t>
      </w:r>
    </w:p>
    <w:p w14:paraId="3B9909DE">
      <w:pPr>
        <w:pStyle w:val="2"/>
        <w:spacing w:before="120" w:after="120" w:line="360" w:lineRule="auto"/>
        <w:ind w:left="958" w:leftChars="304" w:hanging="320" w:hangingChars="100"/>
        <w:rPr>
          <w:rFonts w:ascii="Times New Roman" w:hAnsi="Times New Roman" w:eastAsia="黑体"/>
          <w:b w:val="0"/>
          <w:bCs w:val="0"/>
          <w:color w:val="auto"/>
          <w:kern w:val="2"/>
          <w:sz w:val="32"/>
          <w:szCs w:val="32"/>
        </w:rPr>
      </w:pPr>
      <w:bookmarkStart w:id="34" w:name="_Toc11315"/>
      <w:r>
        <w:rPr>
          <w:rFonts w:hint="eastAsia" w:ascii="Times New Roman" w:hAnsi="Times New Roman" w:eastAsia="黑体"/>
          <w:b w:val="0"/>
          <w:bCs w:val="0"/>
          <w:color w:val="auto"/>
          <w:kern w:val="2"/>
          <w:sz w:val="32"/>
          <w:szCs w:val="32"/>
        </w:rPr>
        <w:t>2组织指挥体系</w:t>
      </w:r>
      <w:bookmarkEnd w:id="33"/>
      <w:bookmarkEnd w:id="34"/>
    </w:p>
    <w:p w14:paraId="45F510E2">
      <w:pPr>
        <w:pStyle w:val="3"/>
        <w:spacing w:before="120" w:after="120" w:line="360" w:lineRule="auto"/>
        <w:ind w:firstLine="640" w:firstLineChars="200"/>
        <w:rPr>
          <w:rFonts w:ascii="Times New Roman" w:hAnsi="Times New Roman" w:eastAsia="楷体"/>
          <w:color w:val="auto"/>
          <w:kern w:val="2"/>
          <w:szCs w:val="32"/>
        </w:rPr>
      </w:pPr>
      <w:bookmarkStart w:id="35" w:name="_Toc48831350"/>
      <w:bookmarkStart w:id="36" w:name="_Toc4177"/>
      <w:bookmarkStart w:id="37" w:name="_Toc19666"/>
      <w:r>
        <w:rPr>
          <w:rFonts w:hint="eastAsia" w:ascii="Times New Roman" w:hAnsi="Times New Roman" w:eastAsia="楷体"/>
          <w:color w:val="auto"/>
          <w:kern w:val="2"/>
          <w:szCs w:val="32"/>
        </w:rPr>
        <w:t>2.1县防汛救援应急指挥部组</w:t>
      </w:r>
      <w:bookmarkEnd w:id="35"/>
      <w:r>
        <w:rPr>
          <w:rFonts w:hint="eastAsia" w:ascii="Times New Roman" w:hAnsi="Times New Roman" w:eastAsia="楷体"/>
          <w:color w:val="auto"/>
          <w:kern w:val="2"/>
          <w:szCs w:val="32"/>
        </w:rPr>
        <w:t>成</w:t>
      </w:r>
      <w:bookmarkEnd w:id="36"/>
    </w:p>
    <w:p w14:paraId="02893073">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县政府成立县防汛救援应急指挥部（简称救援应急指挥部）。</w:t>
      </w:r>
    </w:p>
    <w:p w14:paraId="0326EAB5">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总 指 挥：</w:t>
      </w:r>
      <w:r>
        <w:rPr>
          <w:rFonts w:hint="eastAsia" w:ascii="仿宋" w:hAnsi="仿宋" w:eastAsia="仿宋" w:cs="仿宋"/>
          <w:color w:val="auto"/>
          <w:sz w:val="32"/>
          <w:szCs w:val="32"/>
        </w:rPr>
        <w:t>县委常委、副县长（分管应急管理）</w:t>
      </w:r>
    </w:p>
    <w:p w14:paraId="19A0C9B1">
      <w:pPr>
        <w:ind w:firstLine="560"/>
        <w:rPr>
          <w:rFonts w:ascii="方正仿宋_GB2312" w:hAnsi="方正仿宋_GB2312" w:eastAsia="仿宋" w:cs="方正仿宋_GB2312"/>
          <w:color w:val="auto"/>
          <w:sz w:val="32"/>
          <w:szCs w:val="32"/>
        </w:rPr>
      </w:pPr>
      <w:r>
        <w:rPr>
          <w:rFonts w:hint="eastAsia" w:ascii="方正仿宋_GB2312" w:hAnsi="方正仿宋_GB2312" w:eastAsia="方正仿宋_GB2312" w:cs="方正仿宋_GB2312"/>
          <w:color w:val="auto"/>
          <w:sz w:val="32"/>
          <w:szCs w:val="32"/>
        </w:rPr>
        <w:t>副总指挥：</w:t>
      </w:r>
      <w:r>
        <w:rPr>
          <w:rFonts w:hint="eastAsia" w:ascii="仿宋" w:hAnsi="仿宋" w:eastAsia="仿宋" w:cs="仿宋"/>
          <w:color w:val="auto"/>
          <w:sz w:val="32"/>
          <w:szCs w:val="32"/>
        </w:rPr>
        <w:t>副县长、五女山管委会副主任</w:t>
      </w:r>
    </w:p>
    <w:p w14:paraId="174FA060">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成    员：县应急管理局、县住房和城乡建设局、县城乡建设服务中心、国有资产管理局（桓宇公司、五女山旅游集团、客运公司）、辽宁辽水供水有限公司、</w:t>
      </w:r>
      <w:r>
        <w:rPr>
          <w:rFonts w:hint="eastAsia" w:ascii="仿宋_GB2312" w:hAnsi="方正仿宋_GB2312" w:eastAsia="仿宋_GB2312" w:cs="方正仿宋_GB2312"/>
          <w:color w:val="auto"/>
          <w:sz w:val="32"/>
          <w:szCs w:val="32"/>
        </w:rPr>
        <w:t>安能集团三局大雅河项目部、</w:t>
      </w:r>
      <w:r>
        <w:rPr>
          <w:rFonts w:hint="eastAsia" w:ascii="方正仿宋_GB2312" w:hAnsi="方正仿宋_GB2312" w:eastAsia="方正仿宋_GB2312" w:cs="方正仿宋_GB2312"/>
          <w:color w:val="auto"/>
          <w:sz w:val="32"/>
          <w:szCs w:val="32"/>
        </w:rPr>
        <w:t>县人武部、武警桓仁中队、县消防救援大队、县交通运输局、县公安局、县卫生健康局、县水务局、县农业农村局、县气象局、县法院、县检察院、县财政局、县人社局、县自然资源局、县城乡建设综合执法大队、国网桓仁县供电公司、中国联通桓仁分公司、中国移动桓仁分公司、各乡镇（街道、管委会）等单位或部门负责人组成。</w:t>
      </w:r>
    </w:p>
    <w:p w14:paraId="44AFEBB8">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县防汛救援应急指挥部办公室设在县应急管理局，负责指挥部日常工作，办公室主任由应急管理局局长担任，副主任有分管防汛抢险工作的副局长担任。</w:t>
      </w:r>
    </w:p>
    <w:p w14:paraId="7B9C7907">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另设</w:t>
      </w:r>
      <w:r>
        <w:rPr>
          <w:rFonts w:hint="eastAsia" w:ascii="宋体" w:hAnsi="宋体" w:cs="宋体"/>
          <w:color w:val="auto"/>
          <w:sz w:val="32"/>
          <w:szCs w:val="32"/>
        </w:rPr>
        <w:t>6</w:t>
      </w:r>
      <w:r>
        <w:rPr>
          <w:rFonts w:hint="eastAsia" w:ascii="方正仿宋_GB2312" w:hAnsi="方正仿宋_GB2312" w:eastAsia="方正仿宋_GB2312" w:cs="方正仿宋_GB2312"/>
          <w:color w:val="auto"/>
          <w:sz w:val="32"/>
          <w:szCs w:val="32"/>
        </w:rPr>
        <w:t>个专业小组，分别是人员安全救援组、交通</w:t>
      </w:r>
      <w:r>
        <w:rPr>
          <w:rFonts w:hint="eastAsia" w:eastAsia="仿宋"/>
          <w:color w:val="auto"/>
          <w:sz w:val="32"/>
          <w:szCs w:val="32"/>
        </w:rPr>
        <w:t>工程</w:t>
      </w:r>
      <w:r>
        <w:rPr>
          <w:rFonts w:hint="eastAsia" w:ascii="方正仿宋_GB2312" w:hAnsi="方正仿宋_GB2312" w:eastAsia="方正仿宋_GB2312" w:cs="方正仿宋_GB2312"/>
          <w:color w:val="auto"/>
          <w:sz w:val="32"/>
          <w:szCs w:val="32"/>
        </w:rPr>
        <w:t>救援组、涉水</w:t>
      </w:r>
      <w:r>
        <w:rPr>
          <w:rFonts w:hint="eastAsia" w:eastAsia="仿宋"/>
          <w:color w:val="auto"/>
          <w:sz w:val="32"/>
          <w:szCs w:val="32"/>
        </w:rPr>
        <w:t>工程</w:t>
      </w:r>
      <w:r>
        <w:rPr>
          <w:rFonts w:hint="eastAsia" w:ascii="方正仿宋_GB2312" w:hAnsi="方正仿宋_GB2312" w:eastAsia="方正仿宋_GB2312" w:cs="方正仿宋_GB2312"/>
          <w:color w:val="auto"/>
          <w:sz w:val="32"/>
          <w:szCs w:val="32"/>
        </w:rPr>
        <w:t>救援</w:t>
      </w:r>
      <w:r>
        <w:rPr>
          <w:rFonts w:hint="eastAsia" w:eastAsia="仿宋"/>
          <w:color w:val="auto"/>
          <w:sz w:val="32"/>
          <w:szCs w:val="32"/>
        </w:rPr>
        <w:t>组、能源工程</w:t>
      </w:r>
      <w:r>
        <w:rPr>
          <w:rFonts w:hint="eastAsia" w:ascii="方正仿宋_GB2312" w:hAnsi="方正仿宋_GB2312" w:eastAsia="方正仿宋_GB2312" w:cs="方正仿宋_GB2312"/>
          <w:color w:val="auto"/>
          <w:sz w:val="32"/>
          <w:szCs w:val="32"/>
        </w:rPr>
        <w:t>救援</w:t>
      </w:r>
      <w:r>
        <w:rPr>
          <w:rFonts w:hint="eastAsia" w:eastAsia="仿宋"/>
          <w:color w:val="auto"/>
          <w:sz w:val="32"/>
          <w:szCs w:val="32"/>
        </w:rPr>
        <w:t>组、通信工程</w:t>
      </w:r>
      <w:r>
        <w:rPr>
          <w:rFonts w:hint="eastAsia" w:ascii="方正仿宋_GB2312" w:hAnsi="方正仿宋_GB2312" w:eastAsia="方正仿宋_GB2312" w:cs="方正仿宋_GB2312"/>
          <w:color w:val="auto"/>
          <w:sz w:val="32"/>
          <w:szCs w:val="32"/>
        </w:rPr>
        <w:t>救援</w:t>
      </w:r>
      <w:r>
        <w:rPr>
          <w:rFonts w:hint="eastAsia" w:eastAsia="仿宋"/>
          <w:color w:val="auto"/>
          <w:sz w:val="32"/>
          <w:szCs w:val="32"/>
        </w:rPr>
        <w:t>组、专家组</w:t>
      </w:r>
      <w:r>
        <w:rPr>
          <w:rFonts w:hint="eastAsia" w:ascii="方正仿宋_GB2312" w:hAnsi="方正仿宋_GB2312" w:eastAsia="方正仿宋_GB2312" w:cs="方正仿宋_GB2312"/>
          <w:color w:val="auto"/>
          <w:sz w:val="32"/>
          <w:szCs w:val="32"/>
        </w:rPr>
        <w:t>。各小组组长由指挥部成员兼任，由总指挥指定分工。</w:t>
      </w:r>
    </w:p>
    <w:p w14:paraId="0D832DC5">
      <w:pPr>
        <w:pStyle w:val="3"/>
        <w:spacing w:before="120" w:after="120" w:line="360" w:lineRule="auto"/>
        <w:ind w:firstLine="640" w:firstLineChars="200"/>
        <w:rPr>
          <w:rFonts w:ascii="Times New Roman" w:hAnsi="Times New Roman" w:eastAsia="楷体"/>
          <w:color w:val="auto"/>
          <w:kern w:val="2"/>
          <w:szCs w:val="32"/>
        </w:rPr>
      </w:pPr>
      <w:bookmarkStart w:id="38" w:name="_Toc48831351"/>
      <w:bookmarkStart w:id="39" w:name="_Toc10243"/>
      <w:r>
        <w:rPr>
          <w:rFonts w:hint="eastAsia" w:ascii="Times New Roman" w:hAnsi="Times New Roman" w:eastAsia="楷体"/>
          <w:color w:val="auto"/>
          <w:kern w:val="2"/>
          <w:szCs w:val="32"/>
        </w:rPr>
        <w:t>2.2县防汛救援应急指挥部职责</w:t>
      </w:r>
      <w:bookmarkEnd w:id="38"/>
      <w:bookmarkEnd w:id="39"/>
    </w:p>
    <w:p w14:paraId="50677161">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负责组织、领导县防汛救援应急工作；部署救援应急准备措施；督促检查救援应急工作的人、财、物落实情况；检查各工作组和有关部门的救援工作；根据险情发展情况派出救援现场领导小组，实施靠前指挥；负责请求上级支援，协调县内企业、事业单位和驻军共同参加救援工作；研究解决有关救援应急工作的重大问题。</w:t>
      </w:r>
    </w:p>
    <w:p w14:paraId="3027D43B">
      <w:pPr>
        <w:pStyle w:val="3"/>
        <w:spacing w:before="120" w:after="120" w:line="360" w:lineRule="auto"/>
        <w:ind w:firstLine="640" w:firstLineChars="200"/>
        <w:rPr>
          <w:rFonts w:ascii="Times New Roman" w:hAnsi="Times New Roman" w:eastAsia="楷体"/>
          <w:color w:val="auto"/>
          <w:kern w:val="2"/>
          <w:szCs w:val="32"/>
        </w:rPr>
      </w:pPr>
      <w:bookmarkStart w:id="40" w:name="_Toc4173"/>
      <w:bookmarkStart w:id="41" w:name="_Toc13665"/>
      <w:bookmarkStart w:id="42" w:name="_Toc48831352"/>
      <w:bookmarkStart w:id="43" w:name="_Toc5998"/>
      <w:bookmarkStart w:id="44" w:name="_Toc23613"/>
      <w:r>
        <w:rPr>
          <w:rFonts w:hint="eastAsia" w:ascii="Times New Roman" w:hAnsi="Times New Roman" w:eastAsia="楷体"/>
          <w:color w:val="auto"/>
          <w:kern w:val="2"/>
          <w:szCs w:val="32"/>
        </w:rPr>
        <w:t>2.3县防汛救援应急指挥部应急小组职责</w:t>
      </w:r>
      <w:bookmarkEnd w:id="40"/>
      <w:bookmarkEnd w:id="41"/>
      <w:bookmarkEnd w:id="42"/>
      <w:bookmarkEnd w:id="43"/>
      <w:bookmarkEnd w:id="44"/>
    </w:p>
    <w:p w14:paraId="23C89BF3">
      <w:pPr>
        <w:ind w:firstLine="640" w:firstLineChars="200"/>
        <w:rPr>
          <w:rFonts w:eastAsia="方正仿宋_GB2312"/>
          <w:color w:val="auto"/>
          <w:sz w:val="32"/>
          <w:szCs w:val="32"/>
        </w:rPr>
      </w:pPr>
      <w:r>
        <w:rPr>
          <w:rFonts w:hint="eastAsia" w:eastAsia="仿宋"/>
          <w:color w:val="auto"/>
          <w:sz w:val="32"/>
          <w:szCs w:val="32"/>
        </w:rPr>
        <w:t>2.3.1</w:t>
      </w:r>
      <w:r>
        <w:rPr>
          <w:rFonts w:hint="eastAsia" w:ascii="方正仿宋_GB2312" w:hAnsi="方正仿宋_GB2312" w:eastAsia="方正仿宋_GB2312" w:cs="方正仿宋_GB2312"/>
          <w:color w:val="auto"/>
          <w:sz w:val="32"/>
          <w:szCs w:val="32"/>
        </w:rPr>
        <w:t>人员安全救援组</w:t>
      </w:r>
    </w:p>
    <w:p w14:paraId="69013F76">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由县应急管理局牵头，县人武部、县公安局、消防救援大队、</w:t>
      </w:r>
      <w:r>
        <w:rPr>
          <w:rFonts w:ascii="方正仿宋_GB2312" w:hAnsi="方正仿宋_GB2312" w:eastAsia="方正仿宋_GB2312" w:cs="方正仿宋_GB2312"/>
          <w:color w:val="auto"/>
          <w:sz w:val="32"/>
          <w:szCs w:val="32"/>
        </w:rPr>
        <w:t>武警桓仁中队</w:t>
      </w:r>
      <w:r>
        <w:rPr>
          <w:rFonts w:hint="eastAsia" w:ascii="方正仿宋_GB2312" w:hAnsi="方正仿宋_GB2312" w:eastAsia="方正仿宋_GB2312" w:cs="方正仿宋_GB2312"/>
          <w:color w:val="auto"/>
          <w:sz w:val="32"/>
          <w:szCs w:val="32"/>
        </w:rPr>
        <w:t>、县水务局等相关单位协助。主要职责：负责组织和调度以基层干部为主体的防汛抢险队伍，完成防汛抢险、营救群众、转移物资等任务，遇大洪水时，负责组织指挥，协调基层干部队伍参加防洪抢险。同时由县卫生健康局协调医院和各医疗网点，抢救或救治在灾害中受伤群众，做好对抢险救援人员身体安全防护保障。</w:t>
      </w:r>
    </w:p>
    <w:p w14:paraId="2C8FEA36">
      <w:pPr>
        <w:ind w:firstLine="640" w:firstLineChars="200"/>
        <w:rPr>
          <w:rFonts w:eastAsia="仿宋"/>
          <w:color w:val="auto"/>
          <w:sz w:val="32"/>
          <w:szCs w:val="32"/>
        </w:rPr>
      </w:pPr>
      <w:r>
        <w:rPr>
          <w:rFonts w:hint="eastAsia" w:eastAsia="仿宋"/>
          <w:color w:val="auto"/>
          <w:sz w:val="32"/>
          <w:szCs w:val="32"/>
        </w:rPr>
        <w:t>2.3.2</w:t>
      </w:r>
      <w:r>
        <w:rPr>
          <w:rFonts w:hint="eastAsia" w:ascii="方正仿宋_GB2312" w:hAnsi="方正仿宋_GB2312" w:eastAsia="方正仿宋_GB2312" w:cs="方正仿宋_GB2312"/>
          <w:color w:val="auto"/>
          <w:sz w:val="32"/>
          <w:szCs w:val="32"/>
        </w:rPr>
        <w:t>交通</w:t>
      </w:r>
      <w:r>
        <w:rPr>
          <w:rFonts w:hint="eastAsia" w:eastAsia="仿宋"/>
          <w:color w:val="auto"/>
          <w:sz w:val="32"/>
          <w:szCs w:val="32"/>
        </w:rPr>
        <w:t>工程</w:t>
      </w:r>
      <w:r>
        <w:rPr>
          <w:rFonts w:hint="eastAsia" w:ascii="方正仿宋_GB2312" w:hAnsi="方正仿宋_GB2312" w:eastAsia="方正仿宋_GB2312" w:cs="方正仿宋_GB2312"/>
          <w:color w:val="auto"/>
          <w:sz w:val="32"/>
          <w:szCs w:val="32"/>
        </w:rPr>
        <w:t>救援组</w:t>
      </w:r>
    </w:p>
    <w:p w14:paraId="24ADB25D">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由县交通运输局、县住房和城乡建设局牵头，县公安局、县水务局、县农业农村局等相关单位协助。主要职责：负责防洪救援中的公路、水路交通的安全检查，确保安全畅通，组织、指挥修复中断的干道公路，必要时实施交通管制，为紧急抢险和撤离人员及时提供所需车辆、船舶等运输工具。</w:t>
      </w:r>
    </w:p>
    <w:p w14:paraId="74937A0B">
      <w:pPr>
        <w:ind w:firstLine="640" w:firstLineChars="200"/>
        <w:rPr>
          <w:rFonts w:eastAsia="仿宋"/>
          <w:color w:val="auto"/>
          <w:sz w:val="32"/>
          <w:szCs w:val="32"/>
        </w:rPr>
      </w:pPr>
      <w:r>
        <w:rPr>
          <w:rFonts w:hint="eastAsia" w:eastAsia="仿宋"/>
          <w:color w:val="auto"/>
          <w:sz w:val="32"/>
          <w:szCs w:val="32"/>
        </w:rPr>
        <w:t>2.3.3</w:t>
      </w:r>
      <w:r>
        <w:rPr>
          <w:rFonts w:hint="eastAsia" w:ascii="方正仿宋_GB2312" w:hAnsi="方正仿宋_GB2312" w:eastAsia="方正仿宋_GB2312" w:cs="方正仿宋_GB2312"/>
          <w:color w:val="auto"/>
          <w:sz w:val="32"/>
          <w:szCs w:val="32"/>
        </w:rPr>
        <w:t>涉水</w:t>
      </w:r>
      <w:r>
        <w:rPr>
          <w:rFonts w:hint="eastAsia" w:eastAsia="仿宋"/>
          <w:color w:val="auto"/>
          <w:sz w:val="32"/>
          <w:szCs w:val="32"/>
        </w:rPr>
        <w:t>工程</w:t>
      </w:r>
      <w:r>
        <w:rPr>
          <w:rFonts w:hint="eastAsia" w:ascii="方正仿宋_GB2312" w:hAnsi="方正仿宋_GB2312" w:eastAsia="方正仿宋_GB2312" w:cs="方正仿宋_GB2312"/>
          <w:color w:val="auto"/>
          <w:sz w:val="32"/>
          <w:szCs w:val="32"/>
        </w:rPr>
        <w:t>救援</w:t>
      </w:r>
      <w:r>
        <w:rPr>
          <w:rFonts w:hint="eastAsia" w:eastAsia="仿宋"/>
          <w:color w:val="auto"/>
          <w:sz w:val="32"/>
          <w:szCs w:val="32"/>
        </w:rPr>
        <w:t>组</w:t>
      </w:r>
    </w:p>
    <w:p w14:paraId="79C05FEA">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由县水务局牵头，其他相关单位部门协助。主要职责：做好防御洪水应急抢险技术支撑工作，负责防洪救援中水库、河道、拦河坝等涉水工程防汛救援工作，督促、指导各地完成水利应急度汛工程、抗旱应急水源工程建设及水毁水利工程修复。</w:t>
      </w:r>
    </w:p>
    <w:p w14:paraId="4276F8D3">
      <w:pPr>
        <w:ind w:firstLine="640" w:firstLineChars="200"/>
        <w:rPr>
          <w:rFonts w:eastAsia="仿宋"/>
          <w:color w:val="auto"/>
          <w:sz w:val="32"/>
          <w:szCs w:val="32"/>
        </w:rPr>
      </w:pPr>
      <w:r>
        <w:rPr>
          <w:rFonts w:hint="eastAsia" w:eastAsia="仿宋"/>
          <w:color w:val="auto"/>
          <w:sz w:val="32"/>
          <w:szCs w:val="32"/>
        </w:rPr>
        <w:t>2.3.4能源工程</w:t>
      </w:r>
      <w:r>
        <w:rPr>
          <w:rFonts w:hint="eastAsia" w:ascii="方正仿宋_GB2312" w:hAnsi="方正仿宋_GB2312" w:eastAsia="方正仿宋_GB2312" w:cs="方正仿宋_GB2312"/>
          <w:color w:val="auto"/>
          <w:sz w:val="32"/>
          <w:szCs w:val="32"/>
        </w:rPr>
        <w:t>救援</w:t>
      </w:r>
      <w:r>
        <w:rPr>
          <w:rFonts w:hint="eastAsia" w:eastAsia="仿宋"/>
          <w:color w:val="auto"/>
          <w:sz w:val="32"/>
          <w:szCs w:val="32"/>
        </w:rPr>
        <w:t>组</w:t>
      </w:r>
    </w:p>
    <w:p w14:paraId="0B2E6762">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由</w:t>
      </w:r>
      <w:r>
        <w:rPr>
          <w:rFonts w:hint="eastAsia" w:ascii="仿宋" w:hAnsi="仿宋" w:eastAsia="仿宋" w:cs="仿宋"/>
          <w:color w:val="auto"/>
          <w:sz w:val="32"/>
          <w:szCs w:val="32"/>
        </w:rPr>
        <w:t>县住房和城乡建设局、</w:t>
      </w:r>
      <w:r>
        <w:rPr>
          <w:rFonts w:ascii="仿宋_GB2312" w:hAnsi="仿宋_GB2312" w:eastAsia="仿宋_GB2312" w:cs="仿宋_GB2312"/>
          <w:color w:val="auto"/>
          <w:kern w:val="0"/>
          <w:sz w:val="31"/>
          <w:szCs w:val="31"/>
          <w:lang w:bidi="ar"/>
        </w:rPr>
        <w:t>辽宁辽水供水有限公司、国网桓仁县供电公司</w:t>
      </w:r>
      <w:r>
        <w:rPr>
          <w:rFonts w:hint="eastAsia" w:ascii="方正仿宋_GB2312" w:hAnsi="方正仿宋_GB2312" w:eastAsia="方正仿宋_GB2312" w:cs="方正仿宋_GB2312"/>
          <w:color w:val="auto"/>
          <w:sz w:val="32"/>
          <w:szCs w:val="32"/>
        </w:rPr>
        <w:t>牵头，</w:t>
      </w:r>
      <w:r>
        <w:rPr>
          <w:rFonts w:hint="eastAsia" w:ascii="仿宋" w:hAnsi="仿宋" w:eastAsia="仿宋" w:cs="仿宋"/>
          <w:color w:val="auto"/>
          <w:sz w:val="32"/>
          <w:szCs w:val="32"/>
        </w:rPr>
        <w:t>城乡建设综合执法大队、</w:t>
      </w:r>
      <w:r>
        <w:rPr>
          <w:rFonts w:hint="eastAsia" w:ascii="方正仿宋_GB2312" w:hAnsi="方正仿宋_GB2312" w:eastAsia="方正仿宋_GB2312" w:cs="方正仿宋_GB2312"/>
          <w:color w:val="auto"/>
          <w:sz w:val="32"/>
          <w:szCs w:val="32"/>
        </w:rPr>
        <w:t>县消防大队等相关单位协助。主要职责：做好对抢险救灾中供水、供电、燃气供应的安全检查和抢险维修确保安全畅通，确保防汛救援工作的顺利进行。</w:t>
      </w:r>
    </w:p>
    <w:p w14:paraId="6821FB9D">
      <w:pPr>
        <w:ind w:firstLine="640" w:firstLineChars="200"/>
        <w:rPr>
          <w:rFonts w:eastAsia="仿宋"/>
          <w:color w:val="auto"/>
          <w:sz w:val="32"/>
          <w:szCs w:val="32"/>
        </w:rPr>
      </w:pPr>
      <w:r>
        <w:rPr>
          <w:rFonts w:hint="eastAsia" w:eastAsia="仿宋"/>
          <w:color w:val="auto"/>
          <w:sz w:val="32"/>
          <w:szCs w:val="32"/>
        </w:rPr>
        <w:t>2.3.5通信工程</w:t>
      </w:r>
      <w:r>
        <w:rPr>
          <w:rFonts w:hint="eastAsia" w:ascii="方正仿宋_GB2312" w:hAnsi="方正仿宋_GB2312" w:eastAsia="方正仿宋_GB2312" w:cs="方正仿宋_GB2312"/>
          <w:color w:val="auto"/>
          <w:sz w:val="32"/>
          <w:szCs w:val="32"/>
        </w:rPr>
        <w:t>救援</w:t>
      </w:r>
      <w:r>
        <w:rPr>
          <w:rFonts w:hint="eastAsia" w:eastAsia="仿宋"/>
          <w:color w:val="auto"/>
          <w:sz w:val="32"/>
          <w:szCs w:val="32"/>
        </w:rPr>
        <w:t>组</w:t>
      </w:r>
    </w:p>
    <w:p w14:paraId="425E248D">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由</w:t>
      </w:r>
      <w:r>
        <w:rPr>
          <w:rFonts w:ascii="仿宋_GB2312" w:hAnsi="仿宋_GB2312" w:eastAsia="仿宋_GB2312" w:cs="仿宋_GB2312"/>
          <w:color w:val="auto"/>
          <w:kern w:val="0"/>
          <w:sz w:val="31"/>
          <w:szCs w:val="31"/>
          <w:lang w:bidi="ar"/>
        </w:rPr>
        <w:t>中国联通桓仁分公司、中国移动桓仁分公司</w:t>
      </w:r>
      <w:r>
        <w:rPr>
          <w:rFonts w:hint="eastAsia" w:ascii="方正仿宋_GB2312" w:hAnsi="方正仿宋_GB2312" w:eastAsia="方正仿宋_GB2312" w:cs="方正仿宋_GB2312"/>
          <w:color w:val="auto"/>
          <w:sz w:val="32"/>
          <w:szCs w:val="32"/>
        </w:rPr>
        <w:t>牵头，其他相关单位协助。主要职责：做好对抢险救援中通信系统的安全检查和抢险维修确保安全畅通，确保防汛救援工作的顺利进行。</w:t>
      </w:r>
    </w:p>
    <w:p w14:paraId="409B6280">
      <w:pPr>
        <w:ind w:firstLine="640" w:firstLineChars="200"/>
        <w:rPr>
          <w:rFonts w:eastAsia="仿宋"/>
          <w:color w:val="auto"/>
          <w:sz w:val="32"/>
          <w:szCs w:val="32"/>
        </w:rPr>
      </w:pPr>
      <w:r>
        <w:rPr>
          <w:rFonts w:hint="eastAsia" w:eastAsia="仿宋"/>
          <w:color w:val="auto"/>
          <w:sz w:val="32"/>
          <w:szCs w:val="32"/>
        </w:rPr>
        <w:t>2.3.6专家组</w:t>
      </w:r>
    </w:p>
    <w:p w14:paraId="46AD0A8C">
      <w:pPr>
        <w:ind w:firstLine="640" w:firstLineChars="200"/>
        <w:rPr>
          <w:rFonts w:eastAsia="仿宋"/>
          <w:color w:val="auto"/>
          <w:sz w:val="32"/>
          <w:szCs w:val="32"/>
        </w:rPr>
      </w:pPr>
      <w:r>
        <w:rPr>
          <w:rFonts w:hint="eastAsia" w:ascii="方正仿宋_GB2312" w:hAnsi="方正仿宋_GB2312" w:eastAsia="方正仿宋_GB2312" w:cs="方正仿宋_GB2312"/>
          <w:color w:val="auto"/>
          <w:sz w:val="32"/>
          <w:szCs w:val="32"/>
        </w:rPr>
        <w:t>由县人武部、县应急管理局牵头，水务局、住房和城乡建设局、消防救援大队、交通运输局、农业农村局、气象局、自然资源局、辽宁辽水供水有限公司、</w:t>
      </w:r>
      <w:r>
        <w:rPr>
          <w:rFonts w:hint="eastAsia" w:ascii="仿宋_GB2312" w:hAnsi="方正仿宋_GB2312" w:eastAsia="仿宋_GB2312" w:cs="方正仿宋_GB2312"/>
          <w:color w:val="auto"/>
          <w:sz w:val="32"/>
          <w:szCs w:val="32"/>
        </w:rPr>
        <w:t>安能集团三局大雅河项目部</w:t>
      </w:r>
      <w:r>
        <w:rPr>
          <w:rFonts w:hint="eastAsia" w:ascii="方正仿宋_GB2312" w:hAnsi="方正仿宋_GB2312" w:eastAsia="方正仿宋_GB2312" w:cs="方正仿宋_GB2312"/>
          <w:color w:val="auto"/>
          <w:sz w:val="32"/>
          <w:szCs w:val="32"/>
        </w:rPr>
        <w:t>、国网桓仁县供电公司、中国联通桓仁分公司、中国移动桓仁分公司等相关单位部门协助。主要职责：做好应急抢险技术支撑工作</w:t>
      </w:r>
    </w:p>
    <w:p w14:paraId="66C83603">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应急指挥部应急小组按照职责分工履行各小组的应急救援和保障方面的职责，负责制订、管理并实施部门应急预案。完成县应急指挥部交办的其他相关工作。</w:t>
      </w:r>
    </w:p>
    <w:p w14:paraId="4847ED1D">
      <w:pPr>
        <w:pStyle w:val="3"/>
        <w:spacing w:before="120" w:after="120" w:line="360" w:lineRule="auto"/>
        <w:ind w:firstLine="640" w:firstLineChars="200"/>
        <w:rPr>
          <w:rFonts w:ascii="Times New Roman" w:hAnsi="Times New Roman" w:eastAsia="楷体"/>
          <w:color w:val="auto"/>
          <w:kern w:val="2"/>
          <w:szCs w:val="32"/>
        </w:rPr>
      </w:pPr>
      <w:bookmarkStart w:id="45" w:name="_Toc14161"/>
      <w:r>
        <w:rPr>
          <w:rFonts w:hint="eastAsia" w:ascii="Times New Roman" w:hAnsi="Times New Roman" w:eastAsia="楷体"/>
          <w:color w:val="auto"/>
          <w:kern w:val="2"/>
          <w:szCs w:val="32"/>
        </w:rPr>
        <w:t>2.4县防汛救援应急指挥部各成员职责</w:t>
      </w:r>
      <w:bookmarkEnd w:id="45"/>
    </w:p>
    <w:p w14:paraId="3CE413CF">
      <w:pPr>
        <w:ind w:firstLine="560"/>
        <w:rPr>
          <w:rFonts w:ascii="仿宋" w:hAnsi="仿宋" w:eastAsia="仿宋" w:cs="仿宋"/>
          <w:color w:val="auto"/>
          <w:sz w:val="32"/>
          <w:szCs w:val="32"/>
        </w:rPr>
      </w:pPr>
      <w:r>
        <w:rPr>
          <w:rFonts w:hint="eastAsia" w:ascii="仿宋" w:hAnsi="仿宋" w:eastAsia="仿宋" w:cs="仿宋"/>
          <w:color w:val="auto"/>
          <w:sz w:val="32"/>
          <w:szCs w:val="32"/>
        </w:rPr>
        <w:t>（1）县应急管理局：协调衔接解放军和武警部队、消防救援队伍及社会应急救援力量、应急资源参加应急救援工作;制定水旱灾害应急物资储备和应急救援装备规划并组织实施，会同有关部门建立健全应急物资信息平台和调拨制度，负责救灾物资统一调拨。</w:t>
      </w:r>
    </w:p>
    <w:p w14:paraId="7813AA68">
      <w:pPr>
        <w:ind w:firstLine="560"/>
        <w:rPr>
          <w:rFonts w:ascii="仿宋" w:hAnsi="仿宋" w:eastAsia="仿宋" w:cs="仿宋"/>
          <w:color w:val="auto"/>
          <w:sz w:val="32"/>
          <w:szCs w:val="32"/>
        </w:rPr>
      </w:pPr>
      <w:r>
        <w:rPr>
          <w:rFonts w:hint="eastAsia" w:ascii="仿宋" w:hAnsi="仿宋" w:eastAsia="仿宋" w:cs="仿宋"/>
          <w:color w:val="auto"/>
          <w:sz w:val="32"/>
          <w:szCs w:val="32"/>
        </w:rPr>
        <w:t>（2）县公安局：负责指挥协调灾区道路交通秩序、维护防汛现场治安秩序、负责灾区公安系统特殊单位（包括看守所、拘留所、收容教育所和公安强制隔离戒毒所）及群体的监控和安置等工作。</w:t>
      </w:r>
    </w:p>
    <w:p w14:paraId="0DDF7AB3">
      <w:pPr>
        <w:ind w:firstLine="560"/>
        <w:rPr>
          <w:rFonts w:ascii="方正仿宋_GB2312" w:hAnsi="方正仿宋_GB2312" w:eastAsia="方正仿宋_GB2312" w:cs="方正仿宋_GB2312"/>
          <w:color w:val="auto"/>
          <w:sz w:val="32"/>
          <w:szCs w:val="32"/>
        </w:rPr>
      </w:pPr>
      <w:r>
        <w:rPr>
          <w:rFonts w:hint="eastAsia" w:ascii="仿宋" w:hAnsi="仿宋" w:eastAsia="仿宋" w:cs="仿宋"/>
          <w:color w:val="auto"/>
          <w:sz w:val="32"/>
          <w:szCs w:val="32"/>
        </w:rPr>
        <w:t>（3）县自然资源局：指挥调度所管辖应急救援队伍和应急救援设备参与应急救援工作，</w:t>
      </w:r>
      <w:r>
        <w:rPr>
          <w:rFonts w:hint="eastAsia" w:ascii="方正仿宋_GB2312" w:hAnsi="方正仿宋_GB2312" w:eastAsia="方正仿宋_GB2312" w:cs="方正仿宋_GB2312"/>
          <w:color w:val="auto"/>
          <w:sz w:val="32"/>
          <w:szCs w:val="32"/>
        </w:rPr>
        <w:t>负责组织有关技术专家研究制定防止事故扩大的安全防范措施；负责应急救援工作情况与事故信息的搜集，汇总形成书面材料，及时向指挥负责人报告有关情况，为领导决策提供依据。</w:t>
      </w:r>
    </w:p>
    <w:p w14:paraId="62B4135F">
      <w:pPr>
        <w:ind w:firstLine="560"/>
        <w:rPr>
          <w:rFonts w:ascii="仿宋" w:hAnsi="仿宋" w:eastAsia="仿宋" w:cs="仿宋"/>
          <w:color w:val="auto"/>
          <w:sz w:val="32"/>
          <w:szCs w:val="32"/>
        </w:rPr>
      </w:pPr>
      <w:r>
        <w:rPr>
          <w:rFonts w:hint="eastAsia" w:ascii="仿宋" w:hAnsi="仿宋" w:eastAsia="仿宋" w:cs="仿宋"/>
          <w:color w:val="auto"/>
          <w:sz w:val="32"/>
          <w:szCs w:val="32"/>
        </w:rPr>
        <w:t>（4）县法院：指挥调度所管辖应急救援队伍和应急救援设备参与应急救援工作，配合参与人员安全救援的工作。</w:t>
      </w:r>
    </w:p>
    <w:p w14:paraId="7CF6AFC4">
      <w:pPr>
        <w:ind w:firstLine="560"/>
        <w:rPr>
          <w:rFonts w:ascii="仿宋" w:hAnsi="仿宋" w:eastAsia="仿宋" w:cs="仿宋"/>
          <w:color w:val="auto"/>
          <w:sz w:val="32"/>
          <w:szCs w:val="32"/>
        </w:rPr>
      </w:pPr>
      <w:r>
        <w:rPr>
          <w:rFonts w:hint="eastAsia" w:ascii="仿宋" w:hAnsi="仿宋" w:eastAsia="仿宋" w:cs="仿宋"/>
          <w:color w:val="auto"/>
          <w:sz w:val="32"/>
          <w:szCs w:val="32"/>
        </w:rPr>
        <w:t>（5）县检察院：指挥调度所管辖应急救援队伍和应急救援设备参与应急救援工作，配合参与人员安全救援的工作。</w:t>
      </w:r>
    </w:p>
    <w:p w14:paraId="5B608264">
      <w:pPr>
        <w:ind w:firstLine="560"/>
        <w:rPr>
          <w:rFonts w:ascii="仿宋" w:hAnsi="仿宋" w:eastAsia="仿宋" w:cs="仿宋"/>
          <w:color w:val="auto"/>
          <w:sz w:val="32"/>
          <w:szCs w:val="32"/>
        </w:rPr>
      </w:pPr>
      <w:r>
        <w:rPr>
          <w:rFonts w:hint="eastAsia" w:ascii="仿宋" w:hAnsi="仿宋" w:eastAsia="仿宋" w:cs="仿宋"/>
          <w:color w:val="auto"/>
          <w:sz w:val="32"/>
          <w:szCs w:val="32"/>
        </w:rPr>
        <w:t>（6）县财政局：指挥调度所管辖应急救援队伍和应急救援设备参与应急救援工作，配合参与人员安全救援的工作。</w:t>
      </w:r>
    </w:p>
    <w:p w14:paraId="1EE29677">
      <w:pPr>
        <w:ind w:firstLine="560"/>
        <w:rPr>
          <w:rFonts w:ascii="仿宋" w:hAnsi="仿宋" w:eastAsia="仿宋" w:cs="仿宋"/>
          <w:color w:val="auto"/>
          <w:sz w:val="32"/>
          <w:szCs w:val="32"/>
        </w:rPr>
      </w:pPr>
      <w:r>
        <w:rPr>
          <w:rFonts w:hint="eastAsia" w:ascii="仿宋" w:hAnsi="仿宋" w:eastAsia="仿宋" w:cs="仿宋"/>
          <w:color w:val="auto"/>
          <w:sz w:val="32"/>
          <w:szCs w:val="32"/>
        </w:rPr>
        <w:t>（7）县人社局：指挥调度所管辖应急救援队伍和应急救援设备参与应急救援工作，配合参与人员安全救援的工作。</w:t>
      </w:r>
    </w:p>
    <w:p w14:paraId="76B1C540">
      <w:pPr>
        <w:ind w:firstLine="560"/>
        <w:rPr>
          <w:rFonts w:ascii="方正仿宋_GB2312" w:hAnsi="方正仿宋_GB2312" w:eastAsia="方正仿宋_GB2312" w:cs="方正仿宋_GB2312"/>
          <w:color w:val="auto"/>
          <w:sz w:val="32"/>
          <w:szCs w:val="32"/>
        </w:rPr>
      </w:pPr>
      <w:r>
        <w:rPr>
          <w:rFonts w:hint="eastAsia" w:ascii="仿宋" w:hAnsi="仿宋" w:eastAsia="仿宋" w:cs="仿宋"/>
          <w:color w:val="auto"/>
          <w:sz w:val="32"/>
          <w:szCs w:val="32"/>
        </w:rPr>
        <w:t>（8）县城乡建设综合执法大队：指挥调度所管辖应急救援队伍和应急救援设备参与应急救援工作，配合指导交通等工程的抢险、抢修工作。</w:t>
      </w:r>
    </w:p>
    <w:p w14:paraId="66DB74BC">
      <w:pPr>
        <w:ind w:firstLine="560"/>
        <w:rPr>
          <w:rFonts w:ascii="仿宋" w:hAnsi="仿宋" w:eastAsia="仿宋" w:cs="仿宋"/>
          <w:color w:val="auto"/>
          <w:sz w:val="32"/>
          <w:szCs w:val="32"/>
        </w:rPr>
      </w:pPr>
      <w:r>
        <w:rPr>
          <w:rFonts w:hint="eastAsia" w:ascii="仿宋" w:hAnsi="仿宋" w:eastAsia="仿宋" w:cs="仿宋"/>
          <w:color w:val="auto"/>
          <w:sz w:val="32"/>
          <w:szCs w:val="32"/>
        </w:rPr>
        <w:t>（8）县住房和城乡建设局：指挥调度所管辖应急救援队伍和应急救援设备，配合指导城市燃气（天然气）的抢险、抢修工作。</w:t>
      </w:r>
    </w:p>
    <w:p w14:paraId="393D10C5">
      <w:pPr>
        <w:ind w:firstLine="560"/>
        <w:rPr>
          <w:rFonts w:ascii="仿宋" w:hAnsi="仿宋" w:eastAsia="仿宋" w:cs="仿宋"/>
          <w:color w:val="auto"/>
          <w:sz w:val="32"/>
          <w:szCs w:val="32"/>
        </w:rPr>
      </w:pPr>
      <w:r>
        <w:rPr>
          <w:rFonts w:hint="eastAsia" w:ascii="仿宋" w:hAnsi="仿宋" w:eastAsia="仿宋" w:cs="仿宋"/>
          <w:color w:val="auto"/>
          <w:sz w:val="32"/>
          <w:szCs w:val="32"/>
        </w:rPr>
        <w:t>（9）县卫生健康局：指挥调度所管辖应急救援队伍和应急救援设备参与应急救援工作，负责组织、开展灾区伤病员医疗救治、协调伤病员转运和疾病预防控制，灾区防疫消杀工作，报告伤病员救治信息和疾病防控工作。</w:t>
      </w:r>
    </w:p>
    <w:p w14:paraId="794D5F25">
      <w:pPr>
        <w:ind w:firstLine="560"/>
        <w:rPr>
          <w:rFonts w:ascii="仿宋" w:hAnsi="仿宋" w:eastAsia="仿宋" w:cs="仿宋"/>
          <w:color w:val="auto"/>
          <w:sz w:val="32"/>
          <w:szCs w:val="32"/>
        </w:rPr>
      </w:pPr>
      <w:r>
        <w:rPr>
          <w:rFonts w:hint="eastAsia" w:ascii="仿宋" w:hAnsi="仿宋" w:eastAsia="仿宋" w:cs="仿宋"/>
          <w:color w:val="auto"/>
          <w:sz w:val="32"/>
          <w:szCs w:val="32"/>
        </w:rPr>
        <w:t>（10）县交通运输局：建立健全紧急运输保障体系，加强统一指挥调度；负责组织、指挥、协调抢修损毁交通设施。组织协调运力，做好抢险救灾人员、物资以及撤离人员的紧急运输工作；负责组织或协调各级工程抢险队伍，尽快修复被毁坏的公路、桥梁等设施；收集公路、桥梁等灾情信息，上报县防汛救援指挥部。</w:t>
      </w:r>
    </w:p>
    <w:p w14:paraId="10708847">
      <w:pPr>
        <w:ind w:firstLine="560"/>
        <w:rPr>
          <w:rFonts w:ascii="仿宋" w:hAnsi="仿宋" w:eastAsia="仿宋" w:cs="仿宋"/>
          <w:color w:val="auto"/>
          <w:sz w:val="32"/>
          <w:szCs w:val="32"/>
        </w:rPr>
      </w:pPr>
      <w:r>
        <w:rPr>
          <w:rFonts w:hint="eastAsia" w:ascii="仿宋" w:hAnsi="仿宋" w:eastAsia="仿宋" w:cs="仿宋"/>
          <w:color w:val="auto"/>
          <w:sz w:val="32"/>
          <w:szCs w:val="32"/>
        </w:rPr>
        <w:t>（11）县水务局：负责组织水情、洪涝监测以及防汛引发的次生洪涝灾害的处置、灾区安置紧急用水工作；组织指导水利工程设施和城市供水工程设施抢修工作。负责迅速组织抢险救灾力量，配合救灾队伍，对灾区遭受破坏的水库、大坝等水利工程进行抢险抢修；对易发生次生水灾的地区和设施采取紧急处置措施，防止灾害扩大。</w:t>
      </w:r>
    </w:p>
    <w:p w14:paraId="4A94990D">
      <w:pPr>
        <w:ind w:firstLine="560"/>
        <w:rPr>
          <w:rFonts w:ascii="仿宋" w:hAnsi="仿宋" w:eastAsia="仿宋" w:cs="仿宋"/>
          <w:color w:val="auto"/>
          <w:sz w:val="32"/>
          <w:szCs w:val="32"/>
        </w:rPr>
      </w:pPr>
      <w:r>
        <w:rPr>
          <w:rFonts w:hint="eastAsia" w:ascii="仿宋" w:hAnsi="仿宋" w:eastAsia="仿宋" w:cs="仿宋"/>
          <w:color w:val="auto"/>
          <w:sz w:val="32"/>
          <w:szCs w:val="32"/>
        </w:rPr>
        <w:t>（12）县气象局：指挥调度所管辖应急救援队伍和应急救援设备参与应急救援工作，提供灾区气象监测预报预警服务，为应急救援辅助决策提供帮助。</w:t>
      </w:r>
    </w:p>
    <w:p w14:paraId="1C077ABE">
      <w:pPr>
        <w:ind w:firstLine="560"/>
        <w:rPr>
          <w:rFonts w:ascii="仿宋" w:hAnsi="仿宋" w:eastAsia="仿宋" w:cs="仿宋"/>
          <w:color w:val="auto"/>
          <w:sz w:val="32"/>
          <w:szCs w:val="32"/>
        </w:rPr>
      </w:pPr>
      <w:r>
        <w:rPr>
          <w:rFonts w:hint="eastAsia" w:ascii="仿宋" w:hAnsi="仿宋" w:eastAsia="仿宋" w:cs="仿宋"/>
          <w:color w:val="auto"/>
          <w:sz w:val="32"/>
          <w:szCs w:val="32"/>
        </w:rPr>
        <w:t>（13）人武部：负责组织抢险救灾队伍，迅速抢救被压埋人员，配合有关部门进行人员抢救和工程设施抢险抢修。</w:t>
      </w:r>
    </w:p>
    <w:p w14:paraId="681A7851">
      <w:pPr>
        <w:ind w:firstLine="560"/>
        <w:rPr>
          <w:rFonts w:ascii="仿宋" w:hAnsi="仿宋" w:eastAsia="仿宋" w:cs="仿宋"/>
          <w:color w:val="auto"/>
          <w:sz w:val="32"/>
          <w:szCs w:val="32"/>
        </w:rPr>
      </w:pPr>
      <w:r>
        <w:rPr>
          <w:rFonts w:hint="eastAsia" w:ascii="仿宋" w:hAnsi="仿宋" w:eastAsia="仿宋" w:cs="仿宋"/>
          <w:color w:val="auto"/>
          <w:sz w:val="32"/>
          <w:szCs w:val="32"/>
        </w:rPr>
        <w:t>（14）县消防救援大队：负责组织打开救援通道，抢险救援、转移受灾人员。</w:t>
      </w:r>
    </w:p>
    <w:p w14:paraId="38FFD4A4">
      <w:pPr>
        <w:ind w:firstLine="560"/>
        <w:rPr>
          <w:rFonts w:ascii="仿宋" w:hAnsi="仿宋" w:eastAsia="仿宋" w:cs="仿宋"/>
          <w:color w:val="auto"/>
          <w:sz w:val="32"/>
          <w:szCs w:val="32"/>
        </w:rPr>
      </w:pPr>
      <w:r>
        <w:rPr>
          <w:rFonts w:hint="eastAsia" w:ascii="仿宋" w:hAnsi="仿宋" w:eastAsia="仿宋" w:cs="仿宋"/>
          <w:color w:val="auto"/>
          <w:sz w:val="32"/>
          <w:szCs w:val="32"/>
        </w:rPr>
        <w:t>（15）武警桓仁中队：负责帮助灾区抢险救援、转移受灾人员，维护灾区社会治安。</w:t>
      </w:r>
    </w:p>
    <w:p w14:paraId="3740F869">
      <w:pPr>
        <w:ind w:firstLine="560"/>
        <w:rPr>
          <w:rFonts w:ascii="仿宋" w:hAnsi="仿宋" w:eastAsia="仿宋" w:cs="仿宋"/>
          <w:color w:val="auto"/>
          <w:sz w:val="32"/>
          <w:szCs w:val="32"/>
        </w:rPr>
      </w:pPr>
      <w:r>
        <w:rPr>
          <w:rFonts w:hint="eastAsia" w:ascii="仿宋" w:hAnsi="仿宋" w:eastAsia="仿宋" w:cs="仿宋"/>
          <w:color w:val="auto"/>
          <w:sz w:val="32"/>
          <w:szCs w:val="32"/>
        </w:rPr>
        <w:t>（16）国网桓仁满族自治县供电公司：负责组织或协调灾区供电企业尽快恢复被毁坏的输变配电设施和电力调度通信系统等，保证灾区用电。</w:t>
      </w:r>
    </w:p>
    <w:p w14:paraId="514F9D9E">
      <w:pPr>
        <w:ind w:firstLine="560"/>
        <w:rPr>
          <w:rFonts w:ascii="仿宋_GB2312" w:hAnsi="仿宋_GB2312" w:eastAsia="仿宋_GB2312" w:cs="仿宋_GB2312"/>
          <w:color w:val="auto"/>
          <w:kern w:val="0"/>
          <w:sz w:val="31"/>
          <w:szCs w:val="31"/>
          <w:lang w:bidi="ar"/>
        </w:rPr>
      </w:pPr>
      <w:r>
        <w:rPr>
          <w:rFonts w:hint="eastAsia" w:ascii="仿宋_GB2312" w:hAnsi="仿宋_GB2312" w:eastAsia="仿宋_GB2312" w:cs="仿宋_GB2312"/>
          <w:color w:val="auto"/>
          <w:kern w:val="0"/>
          <w:sz w:val="31"/>
          <w:szCs w:val="31"/>
          <w:lang w:bidi="ar"/>
        </w:rPr>
        <w:t>（17）</w:t>
      </w:r>
      <w:r>
        <w:rPr>
          <w:rFonts w:ascii="仿宋_GB2312" w:hAnsi="仿宋_GB2312" w:eastAsia="仿宋_GB2312" w:cs="仿宋_GB2312"/>
          <w:color w:val="auto"/>
          <w:kern w:val="0"/>
          <w:sz w:val="31"/>
          <w:szCs w:val="31"/>
          <w:lang w:bidi="ar"/>
        </w:rPr>
        <w:t>辽宁辽水供水有限公司</w:t>
      </w:r>
      <w:r>
        <w:rPr>
          <w:rFonts w:hint="eastAsia" w:ascii="仿宋_GB2312" w:hAnsi="仿宋_GB2312" w:eastAsia="仿宋_GB2312" w:cs="仿宋_GB2312"/>
          <w:color w:val="auto"/>
          <w:kern w:val="0"/>
          <w:sz w:val="31"/>
          <w:szCs w:val="31"/>
          <w:lang w:bidi="ar"/>
        </w:rPr>
        <w:t>：</w:t>
      </w:r>
      <w:r>
        <w:rPr>
          <w:rFonts w:hint="eastAsia" w:ascii="仿宋" w:hAnsi="仿宋" w:eastAsia="仿宋" w:cs="仿宋"/>
          <w:color w:val="auto"/>
          <w:sz w:val="32"/>
          <w:szCs w:val="32"/>
        </w:rPr>
        <w:t>指挥调度所管辖应急救援队伍和应急救援设备参与应急救援工作，尽快恢复被毁坏的供水管网系统等，保证灾区用水。</w:t>
      </w:r>
    </w:p>
    <w:p w14:paraId="0C0BD7C7">
      <w:pPr>
        <w:ind w:firstLine="560"/>
        <w:rPr>
          <w:rFonts w:ascii="仿宋" w:hAnsi="仿宋" w:eastAsia="仿宋" w:cs="仿宋"/>
          <w:color w:val="auto"/>
          <w:sz w:val="32"/>
          <w:szCs w:val="32"/>
        </w:rPr>
      </w:pPr>
      <w:r>
        <w:rPr>
          <w:rFonts w:hint="eastAsia" w:ascii="仿宋_GB2312" w:hAnsi="仿宋_GB2312" w:eastAsia="仿宋_GB2312" w:cs="仿宋_GB2312"/>
          <w:color w:val="auto"/>
          <w:kern w:val="0"/>
          <w:sz w:val="31"/>
          <w:szCs w:val="31"/>
          <w:lang w:bidi="ar"/>
        </w:rPr>
        <w:t>（18）</w:t>
      </w:r>
      <w:r>
        <w:rPr>
          <w:rFonts w:ascii="仿宋_GB2312" w:hAnsi="仿宋_GB2312" w:eastAsia="仿宋_GB2312" w:cs="仿宋_GB2312"/>
          <w:color w:val="auto"/>
          <w:kern w:val="0"/>
          <w:sz w:val="31"/>
          <w:szCs w:val="31"/>
          <w:lang w:bidi="ar"/>
        </w:rPr>
        <w:t>中国联通桓仁分公司、中国移动桓仁分公司</w:t>
      </w:r>
      <w:r>
        <w:rPr>
          <w:rFonts w:hint="eastAsia" w:ascii="仿宋_GB2312" w:hAnsi="仿宋_GB2312" w:eastAsia="仿宋_GB2312" w:cs="仿宋_GB2312"/>
          <w:color w:val="auto"/>
          <w:kern w:val="0"/>
          <w:sz w:val="31"/>
          <w:szCs w:val="31"/>
          <w:lang w:bidi="ar"/>
        </w:rPr>
        <w:t>：</w:t>
      </w:r>
      <w:r>
        <w:rPr>
          <w:rFonts w:hint="eastAsia" w:ascii="方正仿宋_GB2312" w:hAnsi="方正仿宋_GB2312" w:eastAsia="方正仿宋_GB2312" w:cs="方正仿宋_GB2312"/>
          <w:color w:val="auto"/>
          <w:sz w:val="32"/>
          <w:szCs w:val="32"/>
        </w:rPr>
        <w:t>做好对抢险救灾中通信系统的安全检查和抢险维修，确保安全畅通，确保防汛救援工作的顺利进行。</w:t>
      </w:r>
    </w:p>
    <w:p w14:paraId="019A51DF">
      <w:pPr>
        <w:ind w:firstLine="560"/>
        <w:rPr>
          <w:rFonts w:ascii="方正仿宋_GB2312" w:hAnsi="方正仿宋_GB2312" w:eastAsia="方正仿宋_GB2312" w:cs="方正仿宋_GB2312"/>
          <w:color w:val="auto"/>
          <w:sz w:val="32"/>
          <w:szCs w:val="32"/>
        </w:rPr>
      </w:pPr>
      <w:r>
        <w:rPr>
          <w:rFonts w:hint="eastAsia" w:ascii="仿宋" w:hAnsi="仿宋" w:eastAsia="仿宋" w:cs="仿宋"/>
          <w:color w:val="auto"/>
          <w:sz w:val="32"/>
          <w:szCs w:val="32"/>
        </w:rPr>
        <w:t>（19）乡镇（街道、管委会）、开发区：负责组织防汛应急救援的先期紧急处置，及时组织实施人员紧急救助、疏散安置，控制防汛次生、衍生灾害。</w:t>
      </w:r>
    </w:p>
    <w:p w14:paraId="16F93B96">
      <w:pPr>
        <w:pStyle w:val="2"/>
        <w:spacing w:before="120" w:after="120" w:line="360" w:lineRule="auto"/>
        <w:ind w:left="958" w:leftChars="304" w:hanging="320" w:hangingChars="100"/>
        <w:rPr>
          <w:rFonts w:ascii="Times New Roman" w:hAnsi="Times New Roman" w:eastAsia="黑体"/>
          <w:b w:val="0"/>
          <w:bCs w:val="0"/>
          <w:color w:val="auto"/>
          <w:kern w:val="2"/>
          <w:sz w:val="32"/>
          <w:szCs w:val="32"/>
        </w:rPr>
      </w:pPr>
      <w:bookmarkStart w:id="46" w:name="_Toc16826"/>
      <w:r>
        <w:rPr>
          <w:rFonts w:hint="eastAsia" w:ascii="Times New Roman" w:hAnsi="Times New Roman" w:eastAsia="黑体"/>
          <w:b w:val="0"/>
          <w:bCs w:val="0"/>
          <w:color w:val="auto"/>
          <w:kern w:val="2"/>
          <w:sz w:val="32"/>
          <w:szCs w:val="32"/>
        </w:rPr>
        <w:t>3</w:t>
      </w:r>
      <w:bookmarkStart w:id="47" w:name="_Toc27777"/>
      <w:r>
        <w:rPr>
          <w:rFonts w:hint="eastAsia" w:ascii="Times New Roman" w:hAnsi="Times New Roman" w:eastAsia="黑体"/>
          <w:b w:val="0"/>
          <w:bCs w:val="0"/>
          <w:color w:val="auto"/>
          <w:kern w:val="2"/>
          <w:sz w:val="32"/>
          <w:szCs w:val="32"/>
        </w:rPr>
        <w:t>预警与预防运行机制</w:t>
      </w:r>
      <w:bookmarkEnd w:id="37"/>
      <w:bookmarkEnd w:id="46"/>
      <w:bookmarkEnd w:id="47"/>
    </w:p>
    <w:p w14:paraId="712CCD79">
      <w:pPr>
        <w:pStyle w:val="3"/>
        <w:spacing w:before="120" w:after="120" w:line="360" w:lineRule="auto"/>
        <w:ind w:firstLine="640" w:firstLineChars="200"/>
        <w:rPr>
          <w:rFonts w:ascii="Times New Roman" w:hAnsi="Times New Roman" w:eastAsia="楷体"/>
          <w:color w:val="auto"/>
          <w:kern w:val="2"/>
          <w:szCs w:val="32"/>
        </w:rPr>
      </w:pPr>
      <w:bookmarkStart w:id="48" w:name="_Toc27973"/>
      <w:bookmarkStart w:id="49" w:name="_Toc24949"/>
      <w:bookmarkStart w:id="50" w:name="_Toc48831355"/>
      <w:bookmarkStart w:id="51" w:name="_Toc9923"/>
      <w:bookmarkStart w:id="52" w:name="_Toc1730"/>
      <w:bookmarkStart w:id="53" w:name="_Toc11899"/>
      <w:r>
        <w:rPr>
          <w:rFonts w:hint="eastAsia" w:ascii="Times New Roman" w:hAnsi="Times New Roman" w:eastAsia="楷体"/>
          <w:color w:val="auto"/>
          <w:kern w:val="2"/>
          <w:szCs w:val="32"/>
        </w:rPr>
        <w:t>3.</w:t>
      </w:r>
      <w:bookmarkEnd w:id="48"/>
      <w:bookmarkEnd w:id="49"/>
      <w:bookmarkEnd w:id="50"/>
      <w:bookmarkEnd w:id="51"/>
      <w:bookmarkStart w:id="54" w:name="_Toc8771"/>
      <w:bookmarkStart w:id="55" w:name="_Toc11901"/>
      <w:r>
        <w:rPr>
          <w:rFonts w:hint="eastAsia" w:ascii="Times New Roman" w:hAnsi="Times New Roman" w:eastAsia="楷体"/>
          <w:color w:val="auto"/>
          <w:kern w:val="2"/>
          <w:szCs w:val="32"/>
        </w:rPr>
        <w:t>1预警预防行动</w:t>
      </w:r>
      <w:bookmarkEnd w:id="52"/>
      <w:bookmarkEnd w:id="54"/>
      <w:bookmarkEnd w:id="55"/>
    </w:p>
    <w:p w14:paraId="54A47C00">
      <w:pPr>
        <w:ind w:firstLine="640" w:firstLineChars="200"/>
        <w:rPr>
          <w:rFonts w:ascii="仿宋" w:hAnsi="仿宋" w:eastAsia="仿宋"/>
          <w:color w:val="auto"/>
          <w:sz w:val="32"/>
          <w:szCs w:val="32"/>
        </w:rPr>
      </w:pPr>
      <w:bookmarkStart w:id="56" w:name="_Toc20805"/>
      <w:bookmarkStart w:id="57" w:name="_Toc24320"/>
      <w:bookmarkStart w:id="58" w:name="_Toc20709"/>
      <w:bookmarkStart w:id="59" w:name="_Toc48831356"/>
      <w:r>
        <w:rPr>
          <w:rFonts w:hint="eastAsia" w:ascii="仿宋" w:hAnsi="仿宋" w:eastAsia="仿宋"/>
          <w:color w:val="auto"/>
          <w:sz w:val="32"/>
          <w:szCs w:val="32"/>
        </w:rPr>
        <w:t>各成员单位要根据防汛救援应急工作的需要，充分考虑公共安全因素，统筹安排应对防汛救援应急工作必需的设备、设施和避险区域。要加强防灾能力建设，健全风险排查机制、利益协调机制、诉求表达机制、矛盾调处机制为重点的社会安全基础能力建设。</w:t>
      </w:r>
    </w:p>
    <w:p w14:paraId="3BE35DA3">
      <w:pPr>
        <w:pStyle w:val="3"/>
        <w:spacing w:before="120" w:after="120" w:line="360" w:lineRule="auto"/>
        <w:ind w:firstLine="640" w:firstLineChars="200"/>
        <w:rPr>
          <w:rFonts w:ascii="Times New Roman" w:hAnsi="Times New Roman" w:eastAsia="楷体"/>
          <w:color w:val="auto"/>
          <w:kern w:val="2"/>
          <w:szCs w:val="32"/>
        </w:rPr>
      </w:pPr>
      <w:bookmarkStart w:id="60" w:name="_Toc9550"/>
      <w:r>
        <w:rPr>
          <w:rFonts w:hint="eastAsia" w:ascii="Times New Roman" w:hAnsi="Times New Roman" w:eastAsia="楷体"/>
          <w:color w:val="auto"/>
          <w:kern w:val="2"/>
          <w:szCs w:val="32"/>
        </w:rPr>
        <w:t>3.</w:t>
      </w:r>
      <w:bookmarkEnd w:id="56"/>
      <w:bookmarkEnd w:id="57"/>
      <w:bookmarkEnd w:id="58"/>
      <w:r>
        <w:rPr>
          <w:rFonts w:hint="eastAsia" w:ascii="Times New Roman" w:hAnsi="Times New Roman" w:eastAsia="楷体"/>
          <w:color w:val="auto"/>
          <w:kern w:val="2"/>
          <w:szCs w:val="32"/>
        </w:rPr>
        <w:t>2预警分级</w:t>
      </w:r>
      <w:bookmarkEnd w:id="59"/>
      <w:r>
        <w:rPr>
          <w:rFonts w:hint="eastAsia" w:ascii="Times New Roman" w:hAnsi="Times New Roman" w:eastAsia="楷体"/>
          <w:color w:val="auto"/>
          <w:kern w:val="2"/>
          <w:szCs w:val="32"/>
        </w:rPr>
        <w:t>和发布</w:t>
      </w:r>
      <w:bookmarkEnd w:id="60"/>
    </w:p>
    <w:p w14:paraId="77486AE3">
      <w:pPr>
        <w:ind w:firstLine="640" w:firstLineChars="200"/>
        <w:outlineLvl w:val="2"/>
        <w:rPr>
          <w:rFonts w:eastAsia="仿宋"/>
          <w:color w:val="auto"/>
          <w:sz w:val="32"/>
          <w:szCs w:val="32"/>
        </w:rPr>
      </w:pPr>
      <w:bookmarkStart w:id="61" w:name="_Toc15344"/>
      <w:bookmarkStart w:id="62" w:name="_Toc9886"/>
      <w:bookmarkStart w:id="63" w:name="_Toc48831357"/>
      <w:bookmarkStart w:id="64" w:name="_Toc12385"/>
      <w:bookmarkStart w:id="65" w:name="_Toc45268372"/>
      <w:bookmarkStart w:id="66" w:name="_Toc902"/>
      <w:r>
        <w:rPr>
          <w:rFonts w:hint="eastAsia" w:eastAsia="仿宋"/>
          <w:color w:val="auto"/>
          <w:sz w:val="32"/>
          <w:szCs w:val="32"/>
        </w:rPr>
        <w:t>3.2.1发布预警</w:t>
      </w:r>
      <w:bookmarkEnd w:id="61"/>
      <w:bookmarkEnd w:id="62"/>
      <w:bookmarkEnd w:id="63"/>
      <w:bookmarkEnd w:id="64"/>
      <w:bookmarkEnd w:id="65"/>
      <w:bookmarkEnd w:id="66"/>
    </w:p>
    <w:p w14:paraId="564A717D">
      <w:pPr>
        <w:ind w:left="319" w:leftChars="152" w:firstLine="531" w:firstLineChars="166"/>
        <w:rPr>
          <w:rFonts w:ascii="方正仿宋_GB2312" w:hAnsi="方正仿宋_GB2312" w:eastAsia="方正仿宋_GB2312" w:cs="方正仿宋_GB2312"/>
          <w:color w:val="auto"/>
          <w:sz w:val="32"/>
          <w:szCs w:val="32"/>
        </w:rPr>
      </w:pPr>
      <w:r>
        <w:rPr>
          <w:rFonts w:hint="eastAsia" w:ascii="仿宋" w:hAnsi="仿宋" w:eastAsia="仿宋"/>
          <w:color w:val="auto"/>
          <w:sz w:val="32"/>
          <w:szCs w:val="32"/>
        </w:rPr>
        <w:t>防汛救援</w:t>
      </w:r>
      <w:r>
        <w:rPr>
          <w:rFonts w:ascii="方正仿宋_GB2312" w:hAnsi="方正仿宋_GB2312" w:eastAsia="方正仿宋_GB2312" w:cs="方正仿宋_GB2312"/>
          <w:color w:val="auto"/>
          <w:sz w:val="32"/>
          <w:szCs w:val="32"/>
        </w:rPr>
        <w:t>预警分为Ⅰ、Ⅱ、Ⅲ、Ⅳ四级</w:t>
      </w:r>
      <w:r>
        <w:rPr>
          <w:rFonts w:hint="eastAsia" w:ascii="方正仿宋_GB2312" w:hAnsi="方正仿宋_GB2312" w:eastAsia="方正仿宋_GB2312" w:cs="方正仿宋_GB2312"/>
          <w:color w:val="auto"/>
          <w:sz w:val="32"/>
          <w:szCs w:val="32"/>
        </w:rPr>
        <w:t>，与防汛</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级别相对应</w:t>
      </w:r>
      <w:r>
        <w:rPr>
          <w:rFonts w:ascii="方正仿宋_GB2312" w:hAnsi="方正仿宋_GB2312" w:eastAsia="方正仿宋_GB2312" w:cs="方正仿宋_GB2312"/>
          <w:color w:val="auto"/>
          <w:sz w:val="32"/>
          <w:szCs w:val="32"/>
        </w:rPr>
        <w:t>。</w:t>
      </w:r>
    </w:p>
    <w:p w14:paraId="28BF68B9">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当防汛抗旱指挥部</w:t>
      </w:r>
      <w:r>
        <w:rPr>
          <w:rFonts w:ascii="方正仿宋_GB2312" w:hAnsi="方正仿宋_GB2312" w:eastAsia="方正仿宋_GB2312" w:cs="方正仿宋_GB2312"/>
          <w:color w:val="auto"/>
          <w:sz w:val="32"/>
          <w:szCs w:val="32"/>
        </w:rPr>
        <w:t>按有关规定发布</w:t>
      </w:r>
      <w:r>
        <w:rPr>
          <w:rFonts w:hint="eastAsia" w:ascii="方正仿宋_GB2312" w:hAnsi="方正仿宋_GB2312" w:eastAsia="方正仿宋_GB2312" w:cs="方正仿宋_GB2312"/>
          <w:color w:val="auto"/>
          <w:sz w:val="32"/>
          <w:szCs w:val="32"/>
        </w:rPr>
        <w:t>相关防汛</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级别时</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防汛救援应急指挥部</w:t>
      </w:r>
      <w:r>
        <w:rPr>
          <w:rFonts w:ascii="方正仿宋_GB2312" w:hAnsi="方正仿宋_GB2312" w:eastAsia="方正仿宋_GB2312" w:cs="方正仿宋_GB2312"/>
          <w:color w:val="auto"/>
          <w:sz w:val="32"/>
          <w:szCs w:val="32"/>
        </w:rPr>
        <w:t>及时发布</w:t>
      </w:r>
      <w:r>
        <w:rPr>
          <w:rFonts w:hint="eastAsia" w:ascii="方正仿宋_GB2312" w:hAnsi="方正仿宋_GB2312" w:eastAsia="方正仿宋_GB2312" w:cs="方正仿宋_GB2312"/>
          <w:color w:val="auto"/>
          <w:sz w:val="32"/>
          <w:szCs w:val="32"/>
        </w:rPr>
        <w:t>相应的</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级别</w:t>
      </w:r>
      <w:r>
        <w:rPr>
          <w:rFonts w:ascii="方正仿宋_GB2312" w:hAnsi="方正仿宋_GB2312" w:eastAsia="方正仿宋_GB2312" w:cs="方正仿宋_GB2312"/>
          <w:color w:val="auto"/>
          <w:sz w:val="32"/>
          <w:szCs w:val="32"/>
        </w:rPr>
        <w:t>。根据事态发展，适时调整预警级别并重新报告、通报和发布有关</w:t>
      </w:r>
      <w:r>
        <w:rPr>
          <w:rFonts w:hint="eastAsia" w:ascii="仿宋" w:hAnsi="仿宋" w:eastAsia="仿宋"/>
          <w:color w:val="auto"/>
          <w:sz w:val="32"/>
          <w:szCs w:val="32"/>
        </w:rPr>
        <w:t>防汛救援</w:t>
      </w:r>
      <w:r>
        <w:rPr>
          <w:rFonts w:ascii="方正仿宋_GB2312" w:hAnsi="方正仿宋_GB2312" w:eastAsia="方正仿宋_GB2312" w:cs="方正仿宋_GB2312"/>
          <w:color w:val="auto"/>
          <w:sz w:val="32"/>
          <w:szCs w:val="32"/>
        </w:rPr>
        <w:t>信息和分析评估结果。</w:t>
      </w:r>
    </w:p>
    <w:p w14:paraId="72E0C472">
      <w:pPr>
        <w:ind w:firstLine="640" w:firstLineChars="200"/>
        <w:outlineLvl w:val="2"/>
        <w:rPr>
          <w:rFonts w:eastAsia="仿宋"/>
          <w:color w:val="auto"/>
          <w:sz w:val="32"/>
          <w:szCs w:val="32"/>
        </w:rPr>
      </w:pPr>
      <w:bookmarkStart w:id="67" w:name="_Toc78"/>
      <w:bookmarkStart w:id="68" w:name="_Toc48831358"/>
      <w:r>
        <w:rPr>
          <w:rFonts w:hint="eastAsia" w:eastAsia="仿宋"/>
          <w:color w:val="auto"/>
          <w:sz w:val="32"/>
          <w:szCs w:val="32"/>
        </w:rPr>
        <w:t>3.2.2</w:t>
      </w:r>
      <w:r>
        <w:rPr>
          <w:rFonts w:ascii="方正仿宋_GB2312" w:hAnsi="方正仿宋_GB2312" w:eastAsia="方正仿宋_GB2312" w:cs="方正仿宋_GB2312"/>
          <w:color w:val="auto"/>
          <w:sz w:val="32"/>
          <w:szCs w:val="32"/>
        </w:rPr>
        <w:t>Ⅰ</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eastAsia="仿宋"/>
          <w:color w:val="auto"/>
          <w:sz w:val="32"/>
          <w:szCs w:val="32"/>
        </w:rPr>
        <w:t>响应措施</w:t>
      </w:r>
      <w:bookmarkEnd w:id="67"/>
      <w:bookmarkEnd w:id="68"/>
    </w:p>
    <w:p w14:paraId="04406CCA">
      <w:pPr>
        <w:ind w:firstLine="640" w:firstLineChars="200"/>
        <w:rPr>
          <w:rFonts w:ascii="仿宋" w:hAnsi="仿宋" w:eastAsia="仿宋"/>
          <w:color w:val="auto"/>
          <w:sz w:val="32"/>
          <w:szCs w:val="32"/>
        </w:rPr>
      </w:pPr>
      <w:r>
        <w:rPr>
          <w:rFonts w:hint="eastAsia" w:ascii="仿宋" w:hAnsi="仿宋" w:eastAsia="仿宋"/>
          <w:color w:val="auto"/>
          <w:sz w:val="32"/>
          <w:szCs w:val="32"/>
        </w:rPr>
        <w:t>防汛救援预警</w:t>
      </w:r>
      <w:r>
        <w:rPr>
          <w:rFonts w:ascii="方正仿宋_GB2312" w:hAnsi="方正仿宋_GB2312" w:eastAsia="方正仿宋_GB2312" w:cs="方正仿宋_GB2312"/>
          <w:color w:val="auto"/>
          <w:sz w:val="32"/>
          <w:szCs w:val="32"/>
        </w:rPr>
        <w:t>Ⅰ</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发布</w:t>
      </w:r>
      <w:r>
        <w:rPr>
          <w:rFonts w:hint="eastAsia" w:ascii="仿宋" w:hAnsi="仿宋" w:eastAsia="仿宋"/>
          <w:color w:val="auto"/>
          <w:sz w:val="32"/>
          <w:szCs w:val="32"/>
        </w:rPr>
        <w:t>后，视情况和事态发展采取以下一项或多项措施：</w:t>
      </w:r>
    </w:p>
    <w:p w14:paraId="75C41532">
      <w:pPr>
        <w:numPr>
          <w:ilvl w:val="0"/>
          <w:numId w:val="1"/>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向可能受影响的乡镇（街道、管委会）、开发区的应急管理部门通报防汛救援预警信息。</w:t>
      </w:r>
    </w:p>
    <w:p w14:paraId="226CFC25">
      <w:pPr>
        <w:numPr>
          <w:ilvl w:val="0"/>
          <w:numId w:val="1"/>
        </w:numPr>
        <w:rPr>
          <w:rFonts w:ascii="仿宋" w:hAnsi="仿宋" w:eastAsia="仿宋"/>
          <w:color w:val="auto"/>
          <w:sz w:val="32"/>
          <w:szCs w:val="32"/>
        </w:rPr>
      </w:pPr>
      <w:r>
        <w:rPr>
          <w:rFonts w:hint="eastAsia" w:ascii="仿宋" w:hAnsi="仿宋" w:eastAsia="仿宋"/>
          <w:color w:val="auto"/>
          <w:sz w:val="32"/>
          <w:szCs w:val="32"/>
        </w:rPr>
        <w:t>通知各专业防汛救援队伍人员完成前期准备、清点工作，进入灾害救援工作紧急待命状态。</w:t>
      </w:r>
    </w:p>
    <w:p w14:paraId="29E9AC5E">
      <w:pPr>
        <w:numPr>
          <w:ilvl w:val="0"/>
          <w:numId w:val="1"/>
        </w:numPr>
        <w:rPr>
          <w:rFonts w:ascii="仿宋" w:hAnsi="仿宋" w:eastAsia="仿宋"/>
          <w:color w:val="auto"/>
          <w:sz w:val="32"/>
          <w:szCs w:val="32"/>
        </w:rPr>
      </w:pPr>
      <w:r>
        <w:rPr>
          <w:rFonts w:hint="eastAsia" w:ascii="仿宋" w:hAnsi="仿宋" w:eastAsia="仿宋"/>
          <w:color w:val="auto"/>
          <w:sz w:val="32"/>
          <w:szCs w:val="32"/>
        </w:rPr>
        <w:t>防汛救援装备和设施包括相关车辆、设备前期准备、清点工作完成，随时可以投入救援工作。</w:t>
      </w:r>
    </w:p>
    <w:p w14:paraId="1F2C614E">
      <w:pPr>
        <w:numPr>
          <w:ilvl w:val="0"/>
          <w:numId w:val="1"/>
        </w:numPr>
        <w:rPr>
          <w:rFonts w:ascii="仿宋" w:hAnsi="仿宋" w:eastAsia="仿宋"/>
          <w:color w:val="auto"/>
          <w:sz w:val="32"/>
          <w:szCs w:val="32"/>
        </w:rPr>
      </w:pPr>
      <w:r>
        <w:rPr>
          <w:rFonts w:hint="eastAsia" w:ascii="仿宋" w:hAnsi="仿宋" w:eastAsia="仿宋"/>
          <w:color w:val="auto"/>
          <w:sz w:val="32"/>
          <w:szCs w:val="32"/>
        </w:rPr>
        <w:t>通知县救灾物资储备库做好救灾物资准备，必要时提前调拨，启动救灾物资调运应急联动机制。</w:t>
      </w:r>
    </w:p>
    <w:p w14:paraId="618B45E0">
      <w:pPr>
        <w:numPr>
          <w:ilvl w:val="0"/>
          <w:numId w:val="1"/>
        </w:numPr>
        <w:rPr>
          <w:rFonts w:ascii="仿宋" w:hAnsi="仿宋" w:eastAsia="仿宋"/>
          <w:color w:val="auto"/>
          <w:sz w:val="32"/>
          <w:szCs w:val="32"/>
        </w:rPr>
      </w:pPr>
      <w:r>
        <w:rPr>
          <w:rFonts w:hint="eastAsia" w:ascii="仿宋" w:hAnsi="仿宋" w:eastAsia="仿宋"/>
          <w:color w:val="auto"/>
          <w:sz w:val="32"/>
          <w:szCs w:val="32"/>
        </w:rPr>
        <w:t>加强应急值守，派出预警响应工作组，实地了解灾害风险，检查指导救灾准备工作。密切跟踪灾害风险变化和发展趋势，对灾害可能造成的损失进行动态评估，及时调整应对措施。</w:t>
      </w:r>
    </w:p>
    <w:p w14:paraId="6738EFE0">
      <w:pPr>
        <w:numPr>
          <w:ilvl w:val="0"/>
          <w:numId w:val="1"/>
        </w:numPr>
        <w:rPr>
          <w:rFonts w:ascii="仿宋" w:hAnsi="仿宋" w:eastAsia="仿宋"/>
          <w:color w:val="auto"/>
          <w:sz w:val="32"/>
          <w:szCs w:val="32"/>
        </w:rPr>
      </w:pPr>
      <w:r>
        <w:rPr>
          <w:rFonts w:hint="eastAsia" w:ascii="仿宋" w:hAnsi="仿宋" w:eastAsia="仿宋"/>
          <w:color w:val="auto"/>
          <w:sz w:val="32"/>
          <w:szCs w:val="32"/>
        </w:rPr>
        <w:t>向县政府、县</w:t>
      </w:r>
      <w:r>
        <w:rPr>
          <w:rFonts w:hint="eastAsia" w:eastAsia="仿宋"/>
          <w:color w:val="auto"/>
          <w:sz w:val="32"/>
          <w:szCs w:val="32"/>
        </w:rPr>
        <w:t>防汛救援指挥部</w:t>
      </w:r>
      <w:r>
        <w:rPr>
          <w:rFonts w:hint="eastAsia" w:ascii="仿宋" w:hAnsi="仿宋" w:eastAsia="仿宋"/>
          <w:color w:val="auto"/>
          <w:sz w:val="32"/>
          <w:szCs w:val="32"/>
        </w:rPr>
        <w:t>及成员单位报告预警响应启动情况。及时向社会发布防汛救援信息。</w:t>
      </w:r>
    </w:p>
    <w:p w14:paraId="7FE9943A">
      <w:pPr>
        <w:ind w:firstLine="640" w:firstLineChars="200"/>
        <w:outlineLvl w:val="2"/>
        <w:rPr>
          <w:rFonts w:eastAsia="仿宋"/>
          <w:color w:val="auto"/>
          <w:sz w:val="32"/>
          <w:szCs w:val="32"/>
        </w:rPr>
      </w:pPr>
      <w:r>
        <w:rPr>
          <w:rFonts w:hint="eastAsia" w:eastAsia="仿宋"/>
          <w:color w:val="auto"/>
          <w:sz w:val="32"/>
          <w:szCs w:val="32"/>
        </w:rPr>
        <w:t>3.2.3</w:t>
      </w:r>
      <w:r>
        <w:rPr>
          <w:rFonts w:ascii="方正仿宋_GB2312" w:hAnsi="方正仿宋_GB2312" w:eastAsia="方正仿宋_GB2312" w:cs="方正仿宋_GB2312"/>
          <w:color w:val="auto"/>
          <w:sz w:val="32"/>
          <w:szCs w:val="32"/>
        </w:rPr>
        <w:t>Ⅱ</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eastAsia="仿宋"/>
          <w:color w:val="auto"/>
          <w:sz w:val="32"/>
          <w:szCs w:val="32"/>
        </w:rPr>
        <w:t>响应措施</w:t>
      </w:r>
    </w:p>
    <w:p w14:paraId="6B34F3DC">
      <w:pPr>
        <w:ind w:firstLine="640" w:firstLineChars="200"/>
        <w:rPr>
          <w:rFonts w:ascii="仿宋" w:hAnsi="仿宋" w:eastAsia="仿宋"/>
          <w:color w:val="auto"/>
          <w:sz w:val="32"/>
          <w:szCs w:val="32"/>
        </w:rPr>
      </w:pPr>
      <w:r>
        <w:rPr>
          <w:rFonts w:hint="eastAsia" w:ascii="仿宋" w:hAnsi="仿宋" w:eastAsia="仿宋"/>
          <w:color w:val="auto"/>
          <w:sz w:val="32"/>
          <w:szCs w:val="32"/>
        </w:rPr>
        <w:t>防汛救援预警</w:t>
      </w:r>
      <w:r>
        <w:rPr>
          <w:rFonts w:ascii="方正仿宋_GB2312" w:hAnsi="方正仿宋_GB2312" w:eastAsia="方正仿宋_GB2312" w:cs="方正仿宋_GB2312"/>
          <w:color w:val="auto"/>
          <w:sz w:val="32"/>
          <w:szCs w:val="32"/>
        </w:rPr>
        <w:t>Ⅱ</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发布</w:t>
      </w:r>
      <w:r>
        <w:rPr>
          <w:rFonts w:hint="eastAsia" w:ascii="仿宋" w:hAnsi="仿宋" w:eastAsia="仿宋"/>
          <w:color w:val="auto"/>
          <w:sz w:val="32"/>
          <w:szCs w:val="32"/>
        </w:rPr>
        <w:t>后，视情况和事态发展采取以下一项或多项措施：</w:t>
      </w:r>
    </w:p>
    <w:p w14:paraId="565206DE">
      <w:pPr>
        <w:numPr>
          <w:ilvl w:val="0"/>
          <w:numId w:val="2"/>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向可能受影响的乡镇（街道、管委会）、开发区的应急管理部门通报防汛救援预警信息。</w:t>
      </w:r>
    </w:p>
    <w:p w14:paraId="203232D2">
      <w:pPr>
        <w:numPr>
          <w:ilvl w:val="0"/>
          <w:numId w:val="2"/>
        </w:numPr>
        <w:rPr>
          <w:rFonts w:ascii="仿宋" w:hAnsi="仿宋" w:eastAsia="仿宋"/>
          <w:color w:val="auto"/>
          <w:sz w:val="32"/>
          <w:szCs w:val="32"/>
        </w:rPr>
      </w:pPr>
      <w:r>
        <w:rPr>
          <w:rFonts w:hint="eastAsia" w:ascii="仿宋" w:hAnsi="仿宋" w:eastAsia="仿宋"/>
          <w:color w:val="auto"/>
          <w:sz w:val="32"/>
          <w:szCs w:val="32"/>
        </w:rPr>
        <w:t>通知各专业防汛救援队伍人员完成前期准备、清点工作，进入灾害救援工作紧急待命状态。</w:t>
      </w:r>
    </w:p>
    <w:p w14:paraId="31154BE6">
      <w:pPr>
        <w:numPr>
          <w:ilvl w:val="0"/>
          <w:numId w:val="2"/>
        </w:numPr>
        <w:rPr>
          <w:rFonts w:ascii="仿宋" w:hAnsi="仿宋" w:eastAsia="仿宋"/>
          <w:color w:val="auto"/>
          <w:sz w:val="32"/>
          <w:szCs w:val="32"/>
        </w:rPr>
      </w:pPr>
      <w:r>
        <w:rPr>
          <w:rFonts w:hint="eastAsia" w:ascii="仿宋" w:hAnsi="仿宋" w:eastAsia="仿宋"/>
          <w:color w:val="auto"/>
          <w:sz w:val="32"/>
          <w:szCs w:val="32"/>
        </w:rPr>
        <w:t>防汛救援装备和设施包括相关车辆、设备等前期准备、清点工作完成，随时可以投入救援工作。</w:t>
      </w:r>
    </w:p>
    <w:p w14:paraId="5A0CBEA4">
      <w:pPr>
        <w:numPr>
          <w:ilvl w:val="0"/>
          <w:numId w:val="2"/>
        </w:numPr>
        <w:rPr>
          <w:rFonts w:ascii="仿宋" w:hAnsi="仿宋" w:eastAsia="仿宋"/>
          <w:color w:val="auto"/>
          <w:sz w:val="32"/>
          <w:szCs w:val="32"/>
        </w:rPr>
      </w:pPr>
      <w:r>
        <w:rPr>
          <w:rFonts w:hint="eastAsia" w:ascii="仿宋" w:hAnsi="仿宋" w:eastAsia="仿宋"/>
          <w:color w:val="auto"/>
          <w:sz w:val="32"/>
          <w:szCs w:val="32"/>
        </w:rPr>
        <w:t>通知县救灾物资储备库做好救灾物资准备，必要时提前调拨，启动救灾物资调运应急联动机制。</w:t>
      </w:r>
    </w:p>
    <w:p w14:paraId="0C042F35">
      <w:pPr>
        <w:numPr>
          <w:ilvl w:val="0"/>
          <w:numId w:val="2"/>
        </w:numPr>
        <w:rPr>
          <w:rFonts w:ascii="仿宋" w:hAnsi="仿宋" w:eastAsia="仿宋"/>
          <w:color w:val="auto"/>
          <w:sz w:val="32"/>
          <w:szCs w:val="32"/>
        </w:rPr>
      </w:pPr>
      <w:r>
        <w:rPr>
          <w:rFonts w:hint="eastAsia" w:ascii="仿宋" w:hAnsi="仿宋" w:eastAsia="仿宋"/>
          <w:color w:val="auto"/>
          <w:sz w:val="32"/>
          <w:szCs w:val="32"/>
        </w:rPr>
        <w:t>加强应急值守，派出预警响应工作组，实地了解灾害风险，检查指导救灾准备工作。密切跟踪灾害风险变化和发展趋势，对灾害可能造成的损失进行动态评估，及时调整应对措施。</w:t>
      </w:r>
    </w:p>
    <w:p w14:paraId="191599EF">
      <w:pPr>
        <w:numPr>
          <w:ilvl w:val="0"/>
          <w:numId w:val="2"/>
        </w:numPr>
        <w:rPr>
          <w:rFonts w:ascii="仿宋" w:hAnsi="仿宋" w:eastAsia="仿宋"/>
          <w:color w:val="auto"/>
          <w:sz w:val="32"/>
          <w:szCs w:val="32"/>
        </w:rPr>
      </w:pPr>
      <w:r>
        <w:rPr>
          <w:rFonts w:hint="eastAsia" w:ascii="仿宋" w:hAnsi="仿宋" w:eastAsia="仿宋"/>
          <w:color w:val="auto"/>
          <w:sz w:val="32"/>
          <w:szCs w:val="32"/>
        </w:rPr>
        <w:t>向县政府、县防汛救援指挥部及成员单位报告预警响应启动情况。及时向社会发布防汛救援信息。</w:t>
      </w:r>
    </w:p>
    <w:p w14:paraId="33E0379B">
      <w:pPr>
        <w:ind w:firstLine="640" w:firstLineChars="200"/>
        <w:outlineLvl w:val="2"/>
        <w:rPr>
          <w:rFonts w:eastAsia="仿宋"/>
          <w:color w:val="auto"/>
          <w:sz w:val="32"/>
          <w:szCs w:val="32"/>
        </w:rPr>
      </w:pPr>
      <w:r>
        <w:rPr>
          <w:rFonts w:hint="eastAsia" w:eastAsia="仿宋"/>
          <w:color w:val="auto"/>
          <w:sz w:val="32"/>
          <w:szCs w:val="32"/>
        </w:rPr>
        <w:t xml:space="preserve">3.2.4 </w:t>
      </w:r>
      <w:r>
        <w:rPr>
          <w:rFonts w:ascii="方正仿宋_GB2312" w:hAnsi="方正仿宋_GB2312" w:eastAsia="方正仿宋_GB2312" w:cs="方正仿宋_GB2312"/>
          <w:color w:val="auto"/>
          <w:sz w:val="32"/>
          <w:szCs w:val="32"/>
        </w:rPr>
        <w:t>Ⅲ</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eastAsia="仿宋"/>
          <w:color w:val="auto"/>
          <w:sz w:val="32"/>
          <w:szCs w:val="32"/>
        </w:rPr>
        <w:t>响应措施</w:t>
      </w:r>
    </w:p>
    <w:p w14:paraId="7DB357D4">
      <w:pPr>
        <w:ind w:firstLine="640" w:firstLineChars="200"/>
        <w:rPr>
          <w:rFonts w:ascii="仿宋" w:hAnsi="仿宋" w:eastAsia="仿宋"/>
          <w:color w:val="auto"/>
          <w:sz w:val="32"/>
          <w:szCs w:val="32"/>
        </w:rPr>
      </w:pPr>
      <w:r>
        <w:rPr>
          <w:rFonts w:hint="eastAsia" w:ascii="仿宋" w:hAnsi="仿宋" w:eastAsia="仿宋"/>
          <w:color w:val="auto"/>
          <w:sz w:val="32"/>
          <w:szCs w:val="32"/>
        </w:rPr>
        <w:t>防汛救援预警</w:t>
      </w:r>
      <w:r>
        <w:rPr>
          <w:rFonts w:ascii="方正仿宋_GB2312" w:hAnsi="方正仿宋_GB2312" w:eastAsia="方正仿宋_GB2312" w:cs="方正仿宋_GB2312"/>
          <w:color w:val="auto"/>
          <w:sz w:val="32"/>
          <w:szCs w:val="32"/>
        </w:rPr>
        <w:t>Ⅲ</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发布</w:t>
      </w:r>
      <w:r>
        <w:rPr>
          <w:rFonts w:hint="eastAsia" w:ascii="仿宋" w:hAnsi="仿宋" w:eastAsia="仿宋"/>
          <w:color w:val="auto"/>
          <w:sz w:val="32"/>
          <w:szCs w:val="32"/>
        </w:rPr>
        <w:t>后，视情况和事态发展采取以下一项或多项措施：</w:t>
      </w:r>
    </w:p>
    <w:p w14:paraId="11E10630">
      <w:pPr>
        <w:numPr>
          <w:ilvl w:val="0"/>
          <w:numId w:val="3"/>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向可能受影响的乡镇（街道、管委会）、开发区的应急管理部门通报防汛救援预警信息。</w:t>
      </w:r>
    </w:p>
    <w:p w14:paraId="47C6E3BA">
      <w:pPr>
        <w:numPr>
          <w:ilvl w:val="0"/>
          <w:numId w:val="3"/>
        </w:numPr>
        <w:rPr>
          <w:rFonts w:ascii="仿宋" w:hAnsi="仿宋" w:eastAsia="仿宋"/>
          <w:color w:val="auto"/>
          <w:sz w:val="32"/>
          <w:szCs w:val="32"/>
        </w:rPr>
      </w:pPr>
      <w:r>
        <w:rPr>
          <w:rFonts w:hint="eastAsia" w:ascii="仿宋" w:hAnsi="仿宋" w:eastAsia="仿宋"/>
          <w:color w:val="auto"/>
          <w:sz w:val="32"/>
          <w:szCs w:val="32"/>
        </w:rPr>
        <w:t>通知各专业防汛救援队伍人员进行前期准备、清点工作。</w:t>
      </w:r>
    </w:p>
    <w:p w14:paraId="01FC3D94">
      <w:pPr>
        <w:numPr>
          <w:ilvl w:val="0"/>
          <w:numId w:val="3"/>
        </w:numPr>
        <w:rPr>
          <w:rFonts w:ascii="仿宋" w:hAnsi="仿宋" w:eastAsia="仿宋"/>
          <w:color w:val="auto"/>
          <w:sz w:val="32"/>
          <w:szCs w:val="32"/>
        </w:rPr>
      </w:pPr>
      <w:r>
        <w:rPr>
          <w:rFonts w:hint="eastAsia" w:ascii="仿宋" w:hAnsi="仿宋" w:eastAsia="仿宋"/>
          <w:color w:val="auto"/>
          <w:sz w:val="32"/>
          <w:szCs w:val="32"/>
        </w:rPr>
        <w:t>防汛救援装备和设施包括相关车辆、设备等进行前期准备、清点工作。</w:t>
      </w:r>
      <w:r>
        <w:rPr>
          <w:rFonts w:hint="eastAsia" w:ascii="仿宋" w:hAnsi="仿宋" w:eastAsia="仿宋" w:cs="仿宋"/>
          <w:color w:val="auto"/>
          <w:sz w:val="32"/>
          <w:szCs w:val="32"/>
        </w:rPr>
        <w:t>检查救援车辆，确保油料充足，车况完好，清点救援装备，确保装备完好，人员在岗在位，随时待命。</w:t>
      </w:r>
    </w:p>
    <w:p w14:paraId="67F643D6">
      <w:pPr>
        <w:numPr>
          <w:ilvl w:val="0"/>
          <w:numId w:val="3"/>
        </w:numPr>
        <w:rPr>
          <w:rFonts w:ascii="仿宋" w:hAnsi="仿宋" w:eastAsia="仿宋"/>
          <w:color w:val="auto"/>
          <w:sz w:val="32"/>
          <w:szCs w:val="32"/>
        </w:rPr>
      </w:pPr>
      <w:r>
        <w:rPr>
          <w:rFonts w:hint="eastAsia" w:ascii="仿宋" w:hAnsi="仿宋" w:eastAsia="仿宋"/>
          <w:color w:val="auto"/>
          <w:sz w:val="32"/>
          <w:szCs w:val="32"/>
        </w:rPr>
        <w:t>通知可能受影响的乡镇（街道、管委会）、开发区救灾物资储备库做好救灾物资准备。</w:t>
      </w:r>
    </w:p>
    <w:p w14:paraId="7C7A8F37">
      <w:pPr>
        <w:numPr>
          <w:ilvl w:val="0"/>
          <w:numId w:val="3"/>
        </w:numPr>
        <w:rPr>
          <w:rFonts w:ascii="仿宋" w:hAnsi="仿宋" w:eastAsia="仿宋"/>
          <w:color w:val="auto"/>
          <w:sz w:val="32"/>
          <w:szCs w:val="32"/>
        </w:rPr>
      </w:pPr>
      <w:r>
        <w:rPr>
          <w:rFonts w:hint="eastAsia" w:ascii="仿宋" w:hAnsi="仿宋" w:eastAsia="仿宋"/>
          <w:color w:val="auto"/>
          <w:sz w:val="32"/>
          <w:szCs w:val="32"/>
        </w:rPr>
        <w:t>密切跟踪灾害风险变化和发展趋势，对灾害可能造成的损失进行动态评估，及时调整应对措施。</w:t>
      </w:r>
    </w:p>
    <w:p w14:paraId="7AC78FA0">
      <w:pPr>
        <w:numPr>
          <w:ilvl w:val="0"/>
          <w:numId w:val="3"/>
        </w:numPr>
        <w:rPr>
          <w:rFonts w:ascii="仿宋" w:hAnsi="仿宋" w:eastAsia="仿宋"/>
          <w:color w:val="auto"/>
          <w:sz w:val="32"/>
          <w:szCs w:val="32"/>
        </w:rPr>
      </w:pPr>
      <w:r>
        <w:rPr>
          <w:rFonts w:hint="eastAsia" w:ascii="仿宋" w:hAnsi="仿宋" w:eastAsia="仿宋"/>
          <w:color w:val="auto"/>
          <w:sz w:val="32"/>
          <w:szCs w:val="32"/>
        </w:rPr>
        <w:t>及时向社会发布防汛救援信息。</w:t>
      </w:r>
    </w:p>
    <w:p w14:paraId="130BFCD6">
      <w:pPr>
        <w:ind w:firstLine="640" w:firstLineChars="200"/>
        <w:outlineLvl w:val="2"/>
        <w:rPr>
          <w:rFonts w:eastAsia="仿宋"/>
          <w:color w:val="auto"/>
          <w:sz w:val="32"/>
          <w:szCs w:val="32"/>
        </w:rPr>
      </w:pPr>
      <w:r>
        <w:rPr>
          <w:rFonts w:hint="eastAsia" w:eastAsia="仿宋"/>
          <w:color w:val="auto"/>
          <w:sz w:val="32"/>
          <w:szCs w:val="32"/>
        </w:rPr>
        <w:t xml:space="preserve">3.2.5 </w:t>
      </w:r>
      <w:r>
        <w:rPr>
          <w:rFonts w:ascii="方正仿宋_GB2312" w:hAnsi="方正仿宋_GB2312" w:eastAsia="方正仿宋_GB2312" w:cs="方正仿宋_GB2312"/>
          <w:color w:val="auto"/>
          <w:sz w:val="32"/>
          <w:szCs w:val="32"/>
        </w:rPr>
        <w:t>Ⅳ</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eastAsia="仿宋"/>
          <w:color w:val="auto"/>
          <w:sz w:val="32"/>
          <w:szCs w:val="32"/>
        </w:rPr>
        <w:t>响应措施</w:t>
      </w:r>
    </w:p>
    <w:p w14:paraId="37E97FBE">
      <w:pPr>
        <w:ind w:firstLine="640" w:firstLineChars="200"/>
        <w:rPr>
          <w:rFonts w:ascii="仿宋" w:hAnsi="仿宋" w:eastAsia="仿宋"/>
          <w:color w:val="auto"/>
          <w:sz w:val="32"/>
          <w:szCs w:val="32"/>
        </w:rPr>
      </w:pPr>
      <w:r>
        <w:rPr>
          <w:rFonts w:hint="eastAsia" w:ascii="仿宋" w:hAnsi="仿宋" w:eastAsia="仿宋"/>
          <w:color w:val="auto"/>
          <w:sz w:val="32"/>
          <w:szCs w:val="32"/>
        </w:rPr>
        <w:t>防汛救援预警</w:t>
      </w:r>
      <w:r>
        <w:rPr>
          <w:rFonts w:ascii="方正仿宋_GB2312" w:hAnsi="方正仿宋_GB2312" w:eastAsia="方正仿宋_GB2312" w:cs="方正仿宋_GB2312"/>
          <w:color w:val="auto"/>
          <w:sz w:val="32"/>
          <w:szCs w:val="32"/>
        </w:rPr>
        <w:t>Ⅳ</w:t>
      </w:r>
      <w:r>
        <w:rPr>
          <w:rFonts w:hint="eastAsia" w:ascii="方正仿宋_GB2312" w:hAnsi="方正仿宋_GB2312" w:eastAsia="方正仿宋_GB2312" w:cs="方正仿宋_GB2312"/>
          <w:color w:val="auto"/>
          <w:sz w:val="32"/>
          <w:szCs w:val="32"/>
        </w:rPr>
        <w:t>级</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发布</w:t>
      </w:r>
      <w:r>
        <w:rPr>
          <w:rFonts w:hint="eastAsia" w:ascii="仿宋" w:hAnsi="仿宋" w:eastAsia="仿宋"/>
          <w:color w:val="auto"/>
          <w:sz w:val="32"/>
          <w:szCs w:val="32"/>
        </w:rPr>
        <w:t>后，视情况和事态发展采取以下一项或多项措施：</w:t>
      </w:r>
    </w:p>
    <w:p w14:paraId="0C374F08">
      <w:pPr>
        <w:numPr>
          <w:ilvl w:val="0"/>
          <w:numId w:val="4"/>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向可能受影响的乡镇（街道、管委会）、开发区的应急管理部门通报防汛救援预警信息。</w:t>
      </w:r>
    </w:p>
    <w:p w14:paraId="6EB6463E">
      <w:pPr>
        <w:numPr>
          <w:ilvl w:val="0"/>
          <w:numId w:val="4"/>
        </w:numPr>
        <w:rPr>
          <w:rFonts w:ascii="仿宋" w:hAnsi="仿宋" w:eastAsia="仿宋"/>
          <w:color w:val="auto"/>
          <w:sz w:val="32"/>
          <w:szCs w:val="32"/>
        </w:rPr>
      </w:pPr>
      <w:r>
        <w:rPr>
          <w:rFonts w:hint="eastAsia" w:ascii="仿宋" w:hAnsi="仿宋" w:eastAsia="仿宋"/>
          <w:color w:val="auto"/>
          <w:sz w:val="32"/>
          <w:szCs w:val="32"/>
        </w:rPr>
        <w:t>通知各专业防汛救援队伍人员进行前期准备、清点工作。</w:t>
      </w:r>
    </w:p>
    <w:p w14:paraId="3B3C198B">
      <w:pPr>
        <w:numPr>
          <w:ilvl w:val="0"/>
          <w:numId w:val="4"/>
        </w:numPr>
        <w:rPr>
          <w:rFonts w:ascii="仿宋" w:hAnsi="仿宋" w:eastAsia="仿宋"/>
          <w:color w:val="auto"/>
          <w:sz w:val="32"/>
          <w:szCs w:val="32"/>
        </w:rPr>
      </w:pPr>
      <w:r>
        <w:rPr>
          <w:rFonts w:hint="eastAsia" w:ascii="仿宋" w:hAnsi="仿宋" w:eastAsia="仿宋"/>
          <w:color w:val="auto"/>
          <w:sz w:val="32"/>
          <w:szCs w:val="32"/>
        </w:rPr>
        <w:t>防汛救援装备和设施包括相关车辆、设备等进行前期准备、清点工作。</w:t>
      </w:r>
      <w:r>
        <w:rPr>
          <w:rFonts w:hint="eastAsia" w:ascii="仿宋" w:hAnsi="仿宋" w:eastAsia="仿宋" w:cs="仿宋"/>
          <w:color w:val="auto"/>
          <w:sz w:val="32"/>
          <w:szCs w:val="32"/>
        </w:rPr>
        <w:t>检查救援车辆，确保油料充足，车况完好，清点救援装备，确保装备完好，人员在岗在位，随时待命。</w:t>
      </w:r>
    </w:p>
    <w:p w14:paraId="3C9DEF5C">
      <w:pPr>
        <w:numPr>
          <w:ilvl w:val="0"/>
          <w:numId w:val="4"/>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向可能受影响的乡镇（街道、管委会）、开发区救灾物资储备库提出做好救灾物资准备请求。</w:t>
      </w:r>
    </w:p>
    <w:p w14:paraId="20A22920">
      <w:pPr>
        <w:numPr>
          <w:ilvl w:val="0"/>
          <w:numId w:val="4"/>
        </w:numPr>
        <w:rPr>
          <w:rFonts w:ascii="仿宋" w:hAnsi="仿宋" w:eastAsia="仿宋"/>
          <w:color w:val="auto"/>
          <w:sz w:val="32"/>
          <w:szCs w:val="32"/>
        </w:rPr>
      </w:pPr>
      <w:r>
        <w:rPr>
          <w:rFonts w:hint="eastAsia" w:ascii="仿宋" w:hAnsi="仿宋" w:eastAsia="仿宋"/>
          <w:color w:val="auto"/>
          <w:sz w:val="32"/>
          <w:szCs w:val="32"/>
        </w:rPr>
        <w:t>跟踪灾害风险变化和发展趋势，对灾害可能造成的损失进行动态评估，及时调整应对措施。</w:t>
      </w:r>
    </w:p>
    <w:p w14:paraId="70196270">
      <w:pPr>
        <w:numPr>
          <w:ilvl w:val="0"/>
          <w:numId w:val="4"/>
        </w:numPr>
        <w:rPr>
          <w:rFonts w:ascii="仿宋" w:hAnsi="仿宋" w:eastAsia="仿宋"/>
          <w:color w:val="auto"/>
          <w:sz w:val="32"/>
          <w:szCs w:val="32"/>
        </w:rPr>
      </w:pPr>
      <w:r>
        <w:rPr>
          <w:rFonts w:hint="eastAsia" w:ascii="仿宋" w:hAnsi="仿宋" w:eastAsia="仿宋"/>
          <w:color w:val="auto"/>
          <w:sz w:val="32"/>
          <w:szCs w:val="32"/>
        </w:rPr>
        <w:t>及时向社会发布防汛救援信息。</w:t>
      </w:r>
    </w:p>
    <w:p w14:paraId="0A4777FB">
      <w:pPr>
        <w:ind w:firstLine="640" w:firstLineChars="200"/>
        <w:rPr>
          <w:rFonts w:eastAsia="仿宋"/>
          <w:color w:val="auto"/>
          <w:sz w:val="32"/>
          <w:szCs w:val="32"/>
        </w:rPr>
      </w:pPr>
      <w:bookmarkStart w:id="69" w:name="_Toc12353"/>
      <w:bookmarkStart w:id="70" w:name="_Toc48831359"/>
      <w:r>
        <w:rPr>
          <w:rFonts w:hint="eastAsia" w:eastAsia="仿宋"/>
          <w:color w:val="auto"/>
          <w:sz w:val="32"/>
          <w:szCs w:val="32"/>
        </w:rPr>
        <w:t>3.2.4解除预警警报</w:t>
      </w:r>
      <w:bookmarkEnd w:id="69"/>
      <w:bookmarkEnd w:id="70"/>
    </w:p>
    <w:p w14:paraId="61FAC7BE">
      <w:pPr>
        <w:ind w:firstLine="560"/>
        <w:rPr>
          <w:rFonts w:ascii="方正仿宋_GB2312" w:hAnsi="方正仿宋_GB2312" w:eastAsia="方正仿宋_GB2312" w:cs="方正仿宋_GB2312"/>
          <w:color w:val="auto"/>
          <w:sz w:val="32"/>
          <w:szCs w:val="32"/>
        </w:rPr>
      </w:pPr>
      <w:r>
        <w:rPr>
          <w:rFonts w:hint="eastAsia" w:ascii="方正仿宋_GB2312" w:hAnsi="方正仿宋_GB2312" w:eastAsia="方正仿宋_GB2312" w:cs="方正仿宋_GB2312"/>
          <w:color w:val="auto"/>
          <w:sz w:val="32"/>
          <w:szCs w:val="32"/>
        </w:rPr>
        <w:t>当防汛抗旱指挥部发布</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解除信息时，防汛救援应急指挥部发布相对应的</w:t>
      </w:r>
      <w:r>
        <w:rPr>
          <w:rFonts w:ascii="方正仿宋_GB2312" w:hAnsi="方正仿宋_GB2312" w:eastAsia="方正仿宋_GB2312" w:cs="方正仿宋_GB2312"/>
          <w:color w:val="auto"/>
          <w:sz w:val="32"/>
          <w:szCs w:val="32"/>
        </w:rPr>
        <w:t>预警</w:t>
      </w:r>
      <w:r>
        <w:rPr>
          <w:rFonts w:hint="eastAsia" w:ascii="方正仿宋_GB2312" w:hAnsi="方正仿宋_GB2312" w:eastAsia="方正仿宋_GB2312" w:cs="方正仿宋_GB2312"/>
          <w:color w:val="auto"/>
          <w:sz w:val="32"/>
          <w:szCs w:val="32"/>
        </w:rPr>
        <w:t>解除信息。</w:t>
      </w:r>
    </w:p>
    <w:p w14:paraId="0A8A299C">
      <w:pPr>
        <w:pStyle w:val="2"/>
        <w:spacing w:before="120" w:after="120" w:line="360" w:lineRule="auto"/>
        <w:ind w:firstLine="640" w:firstLineChars="200"/>
        <w:rPr>
          <w:color w:val="auto"/>
        </w:rPr>
      </w:pPr>
      <w:bookmarkStart w:id="71" w:name="_Toc29039"/>
      <w:r>
        <w:rPr>
          <w:rFonts w:hint="eastAsia" w:ascii="Times New Roman" w:hAnsi="Times New Roman" w:eastAsia="黑体"/>
          <w:b w:val="0"/>
          <w:bCs w:val="0"/>
          <w:color w:val="auto"/>
          <w:kern w:val="2"/>
          <w:sz w:val="32"/>
          <w:szCs w:val="32"/>
        </w:rPr>
        <w:t>4</w:t>
      </w:r>
      <w:r>
        <w:rPr>
          <w:rFonts w:ascii="Times New Roman" w:hAnsi="Times New Roman" w:eastAsia="黑体"/>
          <w:b w:val="0"/>
          <w:bCs w:val="0"/>
          <w:color w:val="auto"/>
          <w:kern w:val="2"/>
          <w:sz w:val="32"/>
          <w:szCs w:val="32"/>
        </w:rPr>
        <w:t>应急响应</w:t>
      </w:r>
      <w:bookmarkEnd w:id="53"/>
      <w:bookmarkEnd w:id="71"/>
    </w:p>
    <w:p w14:paraId="7E8CF794">
      <w:pPr>
        <w:pStyle w:val="3"/>
        <w:spacing w:before="120" w:after="120" w:line="360" w:lineRule="auto"/>
        <w:ind w:firstLine="640" w:firstLineChars="200"/>
        <w:rPr>
          <w:rFonts w:ascii="Times New Roman" w:hAnsi="Times New Roman" w:eastAsia="楷体"/>
          <w:color w:val="auto"/>
          <w:kern w:val="2"/>
          <w:szCs w:val="32"/>
        </w:rPr>
      </w:pPr>
      <w:bookmarkStart w:id="72" w:name="_Toc947"/>
      <w:r>
        <w:rPr>
          <w:rFonts w:hint="eastAsia" w:ascii="Times New Roman" w:hAnsi="Times New Roman" w:eastAsia="楷体"/>
          <w:color w:val="auto"/>
          <w:kern w:val="2"/>
          <w:szCs w:val="32"/>
        </w:rPr>
        <w:t>4.1分级响应级别</w:t>
      </w:r>
      <w:bookmarkEnd w:id="72"/>
    </w:p>
    <w:p w14:paraId="54289E20">
      <w:pPr>
        <w:spacing w:line="360" w:lineRule="auto"/>
        <w:ind w:firstLine="640" w:firstLineChars="200"/>
        <w:rPr>
          <w:rFonts w:eastAsia="仿宋"/>
          <w:color w:val="auto"/>
          <w:sz w:val="32"/>
          <w:szCs w:val="32"/>
        </w:rPr>
      </w:pPr>
      <w:r>
        <w:rPr>
          <w:rFonts w:hint="eastAsia" w:ascii="方正仿宋_GB2312" w:hAnsi="方正仿宋_GB2312" w:eastAsia="方正仿宋_GB2312" w:cs="方正仿宋_GB2312"/>
          <w:color w:val="auto"/>
          <w:sz w:val="32"/>
          <w:szCs w:val="32"/>
        </w:rPr>
        <w:t>当防汛抗旱指挥部</w:t>
      </w:r>
      <w:r>
        <w:rPr>
          <w:rFonts w:ascii="方正仿宋_GB2312" w:hAnsi="方正仿宋_GB2312" w:eastAsia="方正仿宋_GB2312" w:cs="方正仿宋_GB2312"/>
          <w:color w:val="auto"/>
          <w:sz w:val="32"/>
          <w:szCs w:val="32"/>
        </w:rPr>
        <w:t>按有关规定发布</w:t>
      </w:r>
      <w:r>
        <w:rPr>
          <w:rFonts w:hint="eastAsia" w:ascii="方正仿宋_GB2312" w:hAnsi="方正仿宋_GB2312" w:eastAsia="方正仿宋_GB2312" w:cs="方正仿宋_GB2312"/>
          <w:color w:val="auto"/>
          <w:sz w:val="32"/>
          <w:szCs w:val="32"/>
        </w:rPr>
        <w:t>防汛应急响应</w:t>
      </w:r>
      <w:r>
        <w:rPr>
          <w:rFonts w:ascii="方正仿宋_GB2312" w:hAnsi="方正仿宋_GB2312" w:eastAsia="方正仿宋_GB2312" w:cs="方正仿宋_GB2312"/>
          <w:color w:val="auto"/>
          <w:sz w:val="32"/>
          <w:szCs w:val="32"/>
        </w:rPr>
        <w:t>信息</w:t>
      </w:r>
      <w:r>
        <w:rPr>
          <w:rFonts w:hint="eastAsia" w:ascii="方正仿宋_GB2312" w:hAnsi="方正仿宋_GB2312" w:eastAsia="方正仿宋_GB2312" w:cs="方正仿宋_GB2312"/>
          <w:color w:val="auto"/>
          <w:sz w:val="32"/>
          <w:szCs w:val="32"/>
        </w:rPr>
        <w:t>时</w:t>
      </w:r>
      <w:r>
        <w:rPr>
          <w:rFonts w:ascii="方正仿宋_GB2312" w:hAnsi="方正仿宋_GB2312" w:eastAsia="方正仿宋_GB2312" w:cs="方正仿宋_GB2312"/>
          <w:color w:val="auto"/>
          <w:sz w:val="32"/>
          <w:szCs w:val="32"/>
        </w:rPr>
        <w:t>，</w:t>
      </w:r>
      <w:r>
        <w:rPr>
          <w:rFonts w:hint="eastAsia" w:ascii="方正仿宋_GB2312" w:hAnsi="方正仿宋_GB2312" w:eastAsia="方正仿宋_GB2312" w:cs="方正仿宋_GB2312"/>
          <w:color w:val="auto"/>
          <w:sz w:val="32"/>
          <w:szCs w:val="32"/>
        </w:rPr>
        <w:t>县防汛</w:t>
      </w:r>
      <w:r>
        <w:rPr>
          <w:rFonts w:hint="eastAsia" w:eastAsia="仿宋"/>
          <w:color w:val="auto"/>
          <w:sz w:val="32"/>
          <w:szCs w:val="32"/>
        </w:rPr>
        <w:t>救援</w:t>
      </w:r>
      <w:r>
        <w:rPr>
          <w:rFonts w:hint="eastAsia" w:ascii="方正仿宋_GB2312" w:hAnsi="方正仿宋_GB2312" w:eastAsia="方正仿宋_GB2312" w:cs="方正仿宋_GB2312"/>
          <w:color w:val="auto"/>
          <w:sz w:val="32"/>
          <w:szCs w:val="32"/>
        </w:rPr>
        <w:t>应急指挥部发布相应的防汛救援应急响应，一般</w:t>
      </w:r>
      <w:r>
        <w:rPr>
          <w:rFonts w:eastAsia="仿宋"/>
          <w:color w:val="auto"/>
          <w:sz w:val="32"/>
          <w:szCs w:val="32"/>
        </w:rPr>
        <w:t>根据</w:t>
      </w:r>
      <w:r>
        <w:rPr>
          <w:rFonts w:hint="eastAsia" w:eastAsia="仿宋"/>
          <w:color w:val="auto"/>
          <w:sz w:val="32"/>
          <w:szCs w:val="32"/>
        </w:rPr>
        <w:t>洪涝灾害</w:t>
      </w:r>
      <w:r>
        <w:rPr>
          <w:rFonts w:eastAsia="仿宋"/>
          <w:color w:val="auto"/>
          <w:sz w:val="32"/>
          <w:szCs w:val="32"/>
        </w:rPr>
        <w:t>的危害程度等因素，</w:t>
      </w:r>
      <w:r>
        <w:rPr>
          <w:rFonts w:hint="eastAsia" w:eastAsia="仿宋"/>
          <w:color w:val="auto"/>
          <w:sz w:val="32"/>
          <w:szCs w:val="32"/>
        </w:rPr>
        <w:t>防汛救援</w:t>
      </w:r>
      <w:r>
        <w:rPr>
          <w:rFonts w:eastAsia="仿宋"/>
          <w:color w:val="auto"/>
          <w:sz w:val="32"/>
          <w:szCs w:val="32"/>
        </w:rPr>
        <w:t>应急响应分为</w:t>
      </w:r>
      <w:r>
        <w:rPr>
          <w:rFonts w:hint="eastAsia" w:eastAsia="仿宋"/>
          <w:color w:val="auto"/>
          <w:sz w:val="32"/>
          <w:szCs w:val="32"/>
        </w:rPr>
        <w:t>四</w:t>
      </w:r>
      <w:r>
        <w:rPr>
          <w:rFonts w:eastAsia="仿宋"/>
          <w:color w:val="auto"/>
          <w:sz w:val="32"/>
          <w:szCs w:val="32"/>
        </w:rPr>
        <w:t>级</w:t>
      </w:r>
      <w:r>
        <w:rPr>
          <w:rFonts w:hint="eastAsia" w:eastAsia="仿宋"/>
          <w:color w:val="auto"/>
          <w:sz w:val="32"/>
          <w:szCs w:val="32"/>
        </w:rPr>
        <w:t>，即</w:t>
      </w:r>
      <w:r>
        <w:rPr>
          <w:rFonts w:eastAsia="仿宋"/>
          <w:color w:val="auto"/>
          <w:sz w:val="32"/>
          <w:szCs w:val="32"/>
        </w:rPr>
        <w:t>Ⅰ、Ⅱ、Ⅲ和Ⅳ</w:t>
      </w:r>
      <w:r>
        <w:rPr>
          <w:rFonts w:hint="eastAsia" w:eastAsia="仿宋"/>
          <w:color w:val="auto"/>
          <w:sz w:val="32"/>
          <w:szCs w:val="32"/>
        </w:rPr>
        <w:t>级。</w:t>
      </w:r>
    </w:p>
    <w:p w14:paraId="575EE006">
      <w:pPr>
        <w:pStyle w:val="3"/>
        <w:spacing w:before="120" w:after="120" w:line="360" w:lineRule="auto"/>
        <w:ind w:firstLine="640" w:firstLineChars="200"/>
        <w:rPr>
          <w:rFonts w:eastAsia="仿宋"/>
          <w:color w:val="auto"/>
          <w:szCs w:val="32"/>
        </w:rPr>
      </w:pPr>
      <w:bookmarkStart w:id="73" w:name="_Toc14930"/>
      <w:bookmarkStart w:id="74" w:name="_Toc24350"/>
      <w:bookmarkStart w:id="75" w:name="_Toc3706"/>
      <w:bookmarkStart w:id="76" w:name="_Toc20892"/>
      <w:r>
        <w:rPr>
          <w:rFonts w:hint="eastAsia" w:ascii="Times New Roman" w:hAnsi="Times New Roman" w:eastAsia="楷体"/>
          <w:color w:val="auto"/>
          <w:kern w:val="2"/>
          <w:szCs w:val="32"/>
        </w:rPr>
        <w:t>4.2</w:t>
      </w:r>
      <w:r>
        <w:rPr>
          <w:rFonts w:eastAsia="仿宋"/>
          <w:color w:val="auto"/>
          <w:szCs w:val="32"/>
        </w:rPr>
        <w:t>Ⅰ</w:t>
      </w:r>
      <w:r>
        <w:rPr>
          <w:rFonts w:hint="eastAsia" w:eastAsia="仿宋"/>
          <w:color w:val="auto"/>
          <w:szCs w:val="32"/>
        </w:rPr>
        <w:t>级响应</w:t>
      </w:r>
      <w:bookmarkEnd w:id="73"/>
      <w:bookmarkEnd w:id="74"/>
    </w:p>
    <w:p w14:paraId="76BFE27B">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4.2.1启动条件</w:t>
      </w:r>
    </w:p>
    <w:p w14:paraId="58E3DE6A">
      <w:pPr>
        <w:spacing w:line="360" w:lineRule="auto"/>
        <w:ind w:firstLine="640" w:firstLineChars="200"/>
        <w:rPr>
          <w:rFonts w:ascii="方正仿宋_GB2312" w:hAnsi="方正仿宋_GB2312" w:eastAsia="方正仿宋_GB2312" w:cs="方正仿宋_GB2312"/>
          <w:color w:val="auto"/>
          <w:sz w:val="32"/>
          <w:szCs w:val="32"/>
        </w:rPr>
      </w:pPr>
      <w:r>
        <w:rPr>
          <w:rFonts w:hint="eastAsia" w:eastAsia="仿宋"/>
          <w:color w:val="auto"/>
          <w:sz w:val="32"/>
          <w:szCs w:val="32"/>
        </w:rPr>
        <w:t>（1）</w:t>
      </w:r>
      <w:r>
        <w:rPr>
          <w:rFonts w:hint="eastAsia" w:ascii="方正仿宋_GB2312" w:hAnsi="方正仿宋_GB2312" w:eastAsia="方正仿宋_GB2312" w:cs="方正仿宋_GB2312"/>
          <w:color w:val="auto"/>
          <w:sz w:val="32"/>
          <w:szCs w:val="32"/>
        </w:rPr>
        <w:t>县防汛</w:t>
      </w:r>
      <w:r>
        <w:rPr>
          <w:rFonts w:hint="eastAsia" w:eastAsia="仿宋"/>
          <w:color w:val="auto"/>
          <w:sz w:val="32"/>
          <w:szCs w:val="32"/>
        </w:rPr>
        <w:t>抗旱</w:t>
      </w:r>
      <w:r>
        <w:rPr>
          <w:rFonts w:hint="eastAsia" w:ascii="方正仿宋_GB2312" w:hAnsi="方正仿宋_GB2312" w:eastAsia="方正仿宋_GB2312" w:cs="方正仿宋_GB2312"/>
          <w:color w:val="auto"/>
          <w:sz w:val="32"/>
          <w:szCs w:val="32"/>
        </w:rPr>
        <w:t>指挥部发布</w:t>
      </w:r>
      <w:r>
        <w:rPr>
          <w:rFonts w:eastAsia="仿宋"/>
          <w:color w:val="auto"/>
          <w:sz w:val="32"/>
          <w:szCs w:val="32"/>
        </w:rPr>
        <w:t>Ⅰ</w:t>
      </w:r>
      <w:r>
        <w:rPr>
          <w:rFonts w:hint="eastAsia" w:eastAsia="仿宋"/>
          <w:color w:val="auto"/>
          <w:sz w:val="32"/>
          <w:szCs w:val="32"/>
        </w:rPr>
        <w:t>级</w:t>
      </w:r>
      <w:r>
        <w:rPr>
          <w:rFonts w:hint="eastAsia" w:ascii="方正仿宋_GB2312" w:hAnsi="方正仿宋_GB2312" w:eastAsia="方正仿宋_GB2312" w:cs="方正仿宋_GB2312"/>
          <w:color w:val="auto"/>
          <w:sz w:val="32"/>
          <w:szCs w:val="32"/>
        </w:rPr>
        <w:t>应急响应；</w:t>
      </w:r>
    </w:p>
    <w:p w14:paraId="747BD127">
      <w:pPr>
        <w:spacing w:line="360" w:lineRule="auto"/>
        <w:ind w:firstLine="640" w:firstLineChars="200"/>
        <w:rPr>
          <w:rFonts w:eastAsia="仿宋"/>
          <w:color w:val="auto"/>
          <w:sz w:val="32"/>
          <w:szCs w:val="32"/>
        </w:rPr>
      </w:pPr>
      <w:r>
        <w:rPr>
          <w:rFonts w:hint="eastAsia" w:eastAsia="仿宋"/>
          <w:color w:val="auto"/>
          <w:sz w:val="32"/>
          <w:szCs w:val="32"/>
        </w:rPr>
        <w:t>（2）浑江、富尔江、雅河、六河发生特大洪水;</w:t>
      </w:r>
    </w:p>
    <w:p w14:paraId="0F999AD8">
      <w:pPr>
        <w:spacing w:line="360" w:lineRule="auto"/>
        <w:ind w:firstLine="640" w:firstLineChars="200"/>
        <w:rPr>
          <w:rFonts w:eastAsia="仿宋"/>
          <w:color w:val="auto"/>
          <w:sz w:val="32"/>
          <w:szCs w:val="32"/>
        </w:rPr>
      </w:pPr>
      <w:r>
        <w:rPr>
          <w:rFonts w:hint="eastAsia" w:eastAsia="仿宋"/>
          <w:color w:val="auto"/>
          <w:sz w:val="32"/>
          <w:szCs w:val="32"/>
        </w:rPr>
        <w:t>（3）2条百平方公里以上河流同时发生大洪水;</w:t>
      </w:r>
    </w:p>
    <w:p w14:paraId="31A8D02D">
      <w:pPr>
        <w:spacing w:line="360" w:lineRule="auto"/>
        <w:ind w:firstLine="640" w:firstLineChars="200"/>
        <w:rPr>
          <w:rFonts w:eastAsia="仿宋"/>
          <w:color w:val="auto"/>
          <w:sz w:val="32"/>
          <w:szCs w:val="32"/>
        </w:rPr>
      </w:pPr>
      <w:r>
        <w:rPr>
          <w:rFonts w:hint="eastAsia" w:eastAsia="仿宋"/>
          <w:color w:val="auto"/>
          <w:sz w:val="32"/>
          <w:szCs w:val="32"/>
        </w:rPr>
        <w:t>（4）重要河段或县城段防洪堤发生决口；</w:t>
      </w:r>
    </w:p>
    <w:p w14:paraId="2C096DB4">
      <w:pPr>
        <w:spacing w:line="360" w:lineRule="auto"/>
        <w:ind w:firstLine="640" w:firstLineChars="200"/>
        <w:rPr>
          <w:rFonts w:eastAsia="仿宋"/>
          <w:color w:val="auto"/>
          <w:sz w:val="32"/>
          <w:szCs w:val="32"/>
        </w:rPr>
      </w:pPr>
      <w:r>
        <w:rPr>
          <w:rFonts w:hint="eastAsia" w:eastAsia="仿宋"/>
          <w:color w:val="auto"/>
          <w:sz w:val="32"/>
          <w:szCs w:val="32"/>
        </w:rPr>
        <w:t>（5）水库发生垮坝;</w:t>
      </w:r>
    </w:p>
    <w:p w14:paraId="1A13E387">
      <w:pPr>
        <w:spacing w:line="360" w:lineRule="auto"/>
        <w:ind w:firstLine="640" w:firstLineChars="200"/>
        <w:rPr>
          <w:rFonts w:eastAsia="仿宋"/>
          <w:color w:val="auto"/>
          <w:sz w:val="32"/>
          <w:szCs w:val="32"/>
        </w:rPr>
      </w:pPr>
      <w:r>
        <w:rPr>
          <w:rFonts w:hint="eastAsia" w:eastAsia="仿宋"/>
          <w:color w:val="auto"/>
          <w:sz w:val="32"/>
          <w:szCs w:val="32"/>
        </w:rPr>
        <w:t>（6）I级暴雨预警；</w:t>
      </w:r>
    </w:p>
    <w:p w14:paraId="7E5C7A5D">
      <w:pPr>
        <w:spacing w:line="360" w:lineRule="auto"/>
        <w:ind w:firstLine="640" w:firstLineChars="200"/>
        <w:rPr>
          <w:rFonts w:eastAsia="仿宋"/>
          <w:color w:val="auto"/>
          <w:sz w:val="32"/>
          <w:szCs w:val="32"/>
        </w:rPr>
      </w:pPr>
      <w:r>
        <w:rPr>
          <w:rFonts w:hint="eastAsia" w:eastAsia="仿宋"/>
          <w:color w:val="auto"/>
          <w:sz w:val="32"/>
          <w:szCs w:val="32"/>
        </w:rPr>
        <w:t>（7）</w:t>
      </w:r>
      <w:r>
        <w:rPr>
          <w:rFonts w:hint="eastAsia" w:ascii="方正仿宋_GB2312" w:hAnsi="方正仿宋_GB2312" w:eastAsia="方正仿宋_GB2312" w:cs="方正仿宋_GB2312"/>
          <w:color w:val="auto"/>
          <w:sz w:val="32"/>
          <w:szCs w:val="32"/>
        </w:rPr>
        <w:t>县委、县政府</w:t>
      </w:r>
      <w:r>
        <w:rPr>
          <w:rFonts w:hint="eastAsia" w:eastAsia="仿宋"/>
          <w:color w:val="auto"/>
          <w:sz w:val="32"/>
          <w:szCs w:val="32"/>
        </w:rPr>
        <w:t>需要启动其他情况。</w:t>
      </w:r>
    </w:p>
    <w:p w14:paraId="30F8F6B8">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4.2.2启动程序</w:t>
      </w:r>
    </w:p>
    <w:p w14:paraId="1A5C9568">
      <w:pPr>
        <w:ind w:firstLine="640" w:firstLineChars="200"/>
        <w:rPr>
          <w:rFonts w:eastAsia="仿宋"/>
          <w:color w:val="auto"/>
          <w:sz w:val="32"/>
          <w:szCs w:val="32"/>
        </w:rPr>
      </w:pPr>
      <w:r>
        <w:rPr>
          <w:rFonts w:hint="eastAsia" w:eastAsia="仿宋"/>
          <w:color w:val="auto"/>
          <w:sz w:val="32"/>
          <w:szCs w:val="32"/>
        </w:rPr>
        <w:t>灾害发生后，县</w:t>
      </w:r>
      <w:r>
        <w:rPr>
          <w:rFonts w:hint="eastAsia" w:ascii="方正仿宋_GB2312" w:hAnsi="方正仿宋_GB2312" w:eastAsia="方正仿宋_GB2312" w:cs="方正仿宋_GB2312"/>
          <w:color w:val="auto"/>
          <w:sz w:val="32"/>
          <w:szCs w:val="32"/>
        </w:rPr>
        <w:t>防汛抗旱指挥部或</w:t>
      </w:r>
      <w:r>
        <w:rPr>
          <w:rFonts w:hint="eastAsia" w:eastAsia="仿宋"/>
          <w:color w:val="auto"/>
          <w:sz w:val="32"/>
          <w:szCs w:val="32"/>
        </w:rPr>
        <w:t>县</w:t>
      </w:r>
      <w:r>
        <w:rPr>
          <w:rFonts w:hint="eastAsia" w:ascii="方正仿宋_GB2312" w:hAnsi="方正仿宋_GB2312" w:eastAsia="方正仿宋_GB2312" w:cs="方正仿宋_GB2312"/>
          <w:color w:val="auto"/>
          <w:sz w:val="32"/>
          <w:szCs w:val="32"/>
        </w:rPr>
        <w:t>防汛救援指挥部</w:t>
      </w:r>
      <w:r>
        <w:rPr>
          <w:rFonts w:hint="eastAsia" w:eastAsia="仿宋"/>
          <w:color w:val="auto"/>
          <w:sz w:val="32"/>
          <w:szCs w:val="32"/>
        </w:rPr>
        <w:t>经分析评估，认定灾情达到启动条件，启动Ⅰ级响应，同时报县委、县政府决定。必要时，县委、县政府直接决定启动一级响应。</w:t>
      </w:r>
    </w:p>
    <w:p w14:paraId="3EFBF8C6">
      <w:pPr>
        <w:spacing w:before="120" w:after="120"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当事故与灾害升级,或者指挥与处置工作超出事发地处置权限、能力、范围,上级应急指挥机构决定提级处置的,下级应急指挥机构应当服从上级统一领导和指挥;在上级应急指挥机构决定提级处置但尚未设立现场指挥部前,现场指挥权仍归下一级应急指挥机构,先期抵达现场增援的上级部门相关人员和救援力量等,仍在其统一领导下协同开展处置与救援工作。</w:t>
      </w:r>
    </w:p>
    <w:p w14:paraId="2DDCD685">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4.2.3响应措施</w:t>
      </w:r>
    </w:p>
    <w:p w14:paraId="592E6EB1">
      <w:pPr>
        <w:ind w:firstLine="640" w:firstLineChars="200"/>
        <w:rPr>
          <w:rFonts w:ascii="仿宋" w:hAnsi="仿宋" w:eastAsia="仿宋"/>
          <w:color w:val="auto"/>
          <w:sz w:val="32"/>
          <w:szCs w:val="32"/>
        </w:rPr>
      </w:pPr>
      <w:r>
        <w:rPr>
          <w:rFonts w:hint="eastAsia" w:ascii="仿宋" w:hAnsi="仿宋" w:eastAsia="仿宋"/>
          <w:color w:val="auto"/>
          <w:sz w:val="32"/>
          <w:szCs w:val="32"/>
        </w:rPr>
        <w:t>（1）立即向可能受影响的乡镇（街道、管委会）、开发区的应急管理部门通报防汛救援响应启动信息。</w:t>
      </w:r>
    </w:p>
    <w:p w14:paraId="5991277B">
      <w:pPr>
        <w:ind w:firstLine="640" w:firstLineChars="200"/>
        <w:rPr>
          <w:rFonts w:ascii="仿宋" w:hAnsi="仿宋" w:eastAsia="仿宋" w:cs="仿宋"/>
          <w:color w:val="auto"/>
          <w:sz w:val="32"/>
          <w:szCs w:val="32"/>
        </w:rPr>
      </w:pPr>
      <w:r>
        <w:rPr>
          <w:rFonts w:hint="eastAsia" w:ascii="仿宋" w:hAnsi="仿宋" w:eastAsia="仿宋"/>
          <w:color w:val="auto"/>
          <w:sz w:val="32"/>
          <w:szCs w:val="32"/>
        </w:rPr>
        <w:t>（2）100%的各专业防汛救援队伍人员到各主管单位集合</w:t>
      </w:r>
      <w:r>
        <w:rPr>
          <w:rFonts w:hint="eastAsia" w:ascii="仿宋" w:hAnsi="仿宋" w:eastAsia="仿宋" w:cs="仿宋"/>
          <w:color w:val="auto"/>
          <w:sz w:val="32"/>
          <w:szCs w:val="32"/>
        </w:rPr>
        <w:t>。</w:t>
      </w:r>
    </w:p>
    <w:p w14:paraId="32ABBE25">
      <w:pPr>
        <w:ind w:firstLine="640" w:firstLineChars="200"/>
        <w:rPr>
          <w:rFonts w:ascii="仿宋" w:hAnsi="仿宋" w:eastAsia="仿宋"/>
          <w:color w:val="auto"/>
          <w:sz w:val="32"/>
          <w:szCs w:val="32"/>
        </w:rPr>
      </w:pPr>
      <w:r>
        <w:rPr>
          <w:rFonts w:hint="eastAsia" w:ascii="仿宋" w:hAnsi="仿宋" w:eastAsia="仿宋"/>
          <w:color w:val="auto"/>
          <w:sz w:val="32"/>
          <w:szCs w:val="32"/>
        </w:rPr>
        <w:t>（3）防汛救援装备和设施随防汛救援队伍</w:t>
      </w:r>
      <w:r>
        <w:rPr>
          <w:rFonts w:hint="eastAsia" w:ascii="仿宋" w:hAnsi="仿宋" w:eastAsia="仿宋" w:cs="仿宋"/>
          <w:color w:val="auto"/>
          <w:sz w:val="32"/>
          <w:szCs w:val="32"/>
        </w:rPr>
        <w:t>在接到抢险救援通知后确保15分钟内出发救援</w:t>
      </w:r>
      <w:r>
        <w:rPr>
          <w:rFonts w:hint="eastAsia" w:ascii="仿宋" w:hAnsi="仿宋" w:eastAsia="仿宋"/>
          <w:color w:val="auto"/>
          <w:sz w:val="32"/>
          <w:szCs w:val="32"/>
        </w:rPr>
        <w:t>。</w:t>
      </w:r>
    </w:p>
    <w:p w14:paraId="25B47F6F">
      <w:pPr>
        <w:ind w:firstLine="640" w:firstLineChars="200"/>
        <w:rPr>
          <w:rFonts w:ascii="仿宋" w:hAnsi="仿宋" w:eastAsia="仿宋"/>
          <w:color w:val="auto"/>
          <w:sz w:val="32"/>
          <w:szCs w:val="32"/>
        </w:rPr>
      </w:pPr>
      <w:r>
        <w:rPr>
          <w:rFonts w:hint="eastAsia" w:ascii="仿宋" w:hAnsi="仿宋" w:eastAsia="仿宋"/>
          <w:color w:val="auto"/>
          <w:sz w:val="32"/>
          <w:szCs w:val="32"/>
        </w:rPr>
        <w:t>（4）县救灾物资储备库做好救灾物资调拨，启动救灾物资调运应急联动机制。</w:t>
      </w:r>
    </w:p>
    <w:p w14:paraId="2536744B">
      <w:pPr>
        <w:ind w:firstLine="640" w:firstLineChars="200"/>
        <w:rPr>
          <w:rFonts w:ascii="仿宋" w:hAnsi="仿宋" w:eastAsia="仿宋"/>
          <w:color w:val="auto"/>
          <w:sz w:val="32"/>
          <w:szCs w:val="32"/>
        </w:rPr>
      </w:pPr>
      <w:r>
        <w:rPr>
          <w:rFonts w:hint="eastAsia" w:ascii="仿宋" w:hAnsi="仿宋" w:eastAsia="仿宋"/>
          <w:color w:val="auto"/>
          <w:sz w:val="32"/>
          <w:szCs w:val="32"/>
        </w:rPr>
        <w:t>（5）24小时应急值守，实地了解应急救援工作进展，密切跟踪灾害风险变化和发展趋势，对灾害可能造成的严重程度进行动态评估，及时对应急救援工作调整应对措施。</w:t>
      </w:r>
    </w:p>
    <w:p w14:paraId="1C435E47">
      <w:pPr>
        <w:spacing w:line="360" w:lineRule="auto"/>
        <w:ind w:firstLine="640" w:firstLineChars="200"/>
        <w:rPr>
          <w:rFonts w:ascii="仿宋" w:hAnsi="仿宋" w:eastAsia="仿宋"/>
          <w:color w:val="auto"/>
          <w:sz w:val="32"/>
          <w:szCs w:val="32"/>
        </w:rPr>
      </w:pPr>
      <w:r>
        <w:rPr>
          <w:rFonts w:hint="eastAsia" w:ascii="仿宋" w:hAnsi="仿宋" w:eastAsia="仿宋"/>
          <w:color w:val="auto"/>
          <w:sz w:val="32"/>
          <w:szCs w:val="32"/>
        </w:rPr>
        <w:t>（6）向县政府、县</w:t>
      </w:r>
      <w:r>
        <w:rPr>
          <w:rFonts w:hint="eastAsia" w:eastAsia="仿宋"/>
          <w:color w:val="auto"/>
          <w:sz w:val="32"/>
          <w:szCs w:val="32"/>
        </w:rPr>
        <w:t>防汛救援指挥部</w:t>
      </w:r>
      <w:r>
        <w:rPr>
          <w:rFonts w:hint="eastAsia" w:ascii="仿宋" w:hAnsi="仿宋" w:eastAsia="仿宋"/>
          <w:color w:val="auto"/>
          <w:sz w:val="32"/>
          <w:szCs w:val="32"/>
        </w:rPr>
        <w:t>报告应急救援工作开展情况。同时向上一级提出应急救援工作支援</w:t>
      </w:r>
      <w:r>
        <w:rPr>
          <w:rFonts w:hint="eastAsia" w:eastAsia="仿宋"/>
          <w:color w:val="auto"/>
          <w:sz w:val="32"/>
          <w:szCs w:val="32"/>
        </w:rPr>
        <w:t>需求</w:t>
      </w:r>
      <w:r>
        <w:rPr>
          <w:rFonts w:hint="eastAsia" w:ascii="仿宋" w:hAnsi="仿宋" w:eastAsia="仿宋"/>
          <w:color w:val="auto"/>
          <w:sz w:val="32"/>
          <w:szCs w:val="32"/>
        </w:rPr>
        <w:t>，</w:t>
      </w:r>
      <w:r>
        <w:rPr>
          <w:rFonts w:hint="eastAsia" w:eastAsia="仿宋"/>
          <w:color w:val="auto"/>
          <w:sz w:val="32"/>
          <w:szCs w:val="32"/>
        </w:rPr>
        <w:t>按照上级防汛救援应急指挥部的安排部署。</w:t>
      </w:r>
      <w:r>
        <w:rPr>
          <w:rFonts w:hint="eastAsia" w:ascii="仿宋" w:hAnsi="仿宋" w:eastAsia="仿宋"/>
          <w:color w:val="auto"/>
          <w:sz w:val="32"/>
          <w:szCs w:val="32"/>
        </w:rPr>
        <w:t>及时向社会发布防汛救援信息。</w:t>
      </w:r>
    </w:p>
    <w:p w14:paraId="447A6459">
      <w:pPr>
        <w:pStyle w:val="3"/>
        <w:spacing w:before="120" w:after="120" w:line="360" w:lineRule="auto"/>
        <w:ind w:firstLine="640" w:firstLineChars="200"/>
        <w:rPr>
          <w:rFonts w:eastAsia="仿宋"/>
          <w:color w:val="auto"/>
          <w:szCs w:val="32"/>
        </w:rPr>
      </w:pPr>
      <w:bookmarkStart w:id="77" w:name="_Toc29604"/>
      <w:r>
        <w:rPr>
          <w:rFonts w:hint="eastAsia" w:ascii="Times New Roman" w:hAnsi="Times New Roman" w:eastAsia="楷体"/>
          <w:color w:val="auto"/>
          <w:kern w:val="2"/>
          <w:szCs w:val="32"/>
        </w:rPr>
        <w:t xml:space="preserve">4.3 </w:t>
      </w:r>
      <w:r>
        <w:rPr>
          <w:rFonts w:eastAsia="仿宋"/>
          <w:color w:val="auto"/>
          <w:szCs w:val="32"/>
        </w:rPr>
        <w:t>Ⅱ</w:t>
      </w:r>
      <w:r>
        <w:rPr>
          <w:rFonts w:hint="eastAsia" w:eastAsia="仿宋"/>
          <w:color w:val="auto"/>
          <w:szCs w:val="32"/>
        </w:rPr>
        <w:t>级响应</w:t>
      </w:r>
      <w:bookmarkEnd w:id="77"/>
    </w:p>
    <w:p w14:paraId="0FEB46A2">
      <w:pPr>
        <w:pStyle w:val="4"/>
        <w:spacing w:before="120" w:after="120" w:line="360" w:lineRule="auto"/>
        <w:ind w:firstLine="640" w:firstLineChars="200"/>
        <w:rPr>
          <w:color w:val="auto"/>
        </w:rPr>
      </w:pPr>
      <w:r>
        <w:rPr>
          <w:rFonts w:hint="eastAsia" w:eastAsia="仿宋"/>
          <w:b w:val="0"/>
          <w:bCs/>
          <w:color w:val="auto"/>
          <w:szCs w:val="32"/>
        </w:rPr>
        <w:t>4.3.1启动条件</w:t>
      </w:r>
    </w:p>
    <w:p w14:paraId="7F1612C7">
      <w:pPr>
        <w:pStyle w:val="50"/>
        <w:spacing w:line="360" w:lineRule="auto"/>
        <w:ind w:left="567" w:firstLine="0" w:firstLineChars="0"/>
        <w:rPr>
          <w:rFonts w:ascii="方正仿宋_GB2312" w:hAnsi="方正仿宋_GB2312" w:eastAsia="方正仿宋_GB2312" w:cs="方正仿宋_GB2312"/>
          <w:color w:val="auto"/>
          <w:sz w:val="32"/>
          <w:szCs w:val="32"/>
        </w:rPr>
      </w:pPr>
      <w:r>
        <w:rPr>
          <w:rFonts w:hint="eastAsia" w:eastAsia="仿宋"/>
          <w:color w:val="auto"/>
          <w:sz w:val="32"/>
          <w:szCs w:val="32"/>
        </w:rPr>
        <w:t>（1）</w:t>
      </w:r>
      <w:r>
        <w:rPr>
          <w:rFonts w:hint="eastAsia" w:ascii="方正仿宋_GB2312" w:hAnsi="方正仿宋_GB2312" w:eastAsia="方正仿宋_GB2312" w:cs="方正仿宋_GB2312"/>
          <w:color w:val="auto"/>
          <w:sz w:val="32"/>
          <w:szCs w:val="32"/>
        </w:rPr>
        <w:t>县防汛</w:t>
      </w:r>
      <w:r>
        <w:rPr>
          <w:rFonts w:hint="eastAsia" w:eastAsia="仿宋"/>
          <w:color w:val="auto"/>
          <w:sz w:val="32"/>
          <w:szCs w:val="32"/>
        </w:rPr>
        <w:t>抗旱</w:t>
      </w:r>
      <w:r>
        <w:rPr>
          <w:rFonts w:hint="eastAsia" w:ascii="方正仿宋_GB2312" w:hAnsi="方正仿宋_GB2312" w:eastAsia="方正仿宋_GB2312" w:cs="方正仿宋_GB2312"/>
          <w:color w:val="auto"/>
          <w:sz w:val="32"/>
          <w:szCs w:val="32"/>
        </w:rPr>
        <w:t>指挥部发布</w:t>
      </w:r>
      <w:r>
        <w:rPr>
          <w:rFonts w:ascii="方正仿宋_GB2312" w:hAnsi="方正仿宋_GB2312" w:eastAsia="方正仿宋_GB2312" w:cs="方正仿宋_GB2312"/>
          <w:color w:val="auto"/>
          <w:sz w:val="32"/>
          <w:szCs w:val="32"/>
        </w:rPr>
        <w:t>Ⅱ</w:t>
      </w:r>
      <w:r>
        <w:rPr>
          <w:rFonts w:hint="eastAsia" w:ascii="方正仿宋_GB2312" w:hAnsi="方正仿宋_GB2312" w:eastAsia="方正仿宋_GB2312" w:cs="方正仿宋_GB2312"/>
          <w:color w:val="auto"/>
          <w:sz w:val="32"/>
          <w:szCs w:val="32"/>
        </w:rPr>
        <w:t>级应急响应；</w:t>
      </w:r>
    </w:p>
    <w:p w14:paraId="7592B7EE">
      <w:pPr>
        <w:pStyle w:val="50"/>
        <w:spacing w:line="360" w:lineRule="auto"/>
        <w:ind w:left="567" w:firstLine="0" w:firstLineChars="0"/>
        <w:rPr>
          <w:rFonts w:ascii="仿宋" w:hAnsi="仿宋" w:eastAsia="仿宋" w:cs="仿宋"/>
          <w:color w:val="auto"/>
          <w:sz w:val="32"/>
          <w:szCs w:val="32"/>
        </w:rPr>
      </w:pPr>
      <w:r>
        <w:rPr>
          <w:rFonts w:hint="eastAsia" w:eastAsia="仿宋"/>
          <w:color w:val="auto"/>
          <w:sz w:val="32"/>
          <w:szCs w:val="32"/>
        </w:rPr>
        <w:t>（2）</w:t>
      </w:r>
      <w:r>
        <w:rPr>
          <w:rFonts w:hint="eastAsia" w:ascii="仿宋" w:hAnsi="仿宋" w:eastAsia="仿宋" w:cs="仿宋"/>
          <w:color w:val="auto"/>
          <w:sz w:val="32"/>
          <w:szCs w:val="32"/>
        </w:rPr>
        <w:t>1条百平方公里以上河流发生大洪水，或重要小型河流发生特大洪水;</w:t>
      </w:r>
    </w:p>
    <w:p w14:paraId="31DFB415">
      <w:pPr>
        <w:spacing w:line="360" w:lineRule="auto"/>
        <w:ind w:firstLine="470" w:firstLineChars="147"/>
        <w:rPr>
          <w:rFonts w:ascii="仿宋" w:hAnsi="仿宋" w:eastAsia="仿宋" w:cs="仿宋"/>
          <w:color w:val="auto"/>
          <w:sz w:val="32"/>
          <w:szCs w:val="32"/>
        </w:rPr>
      </w:pPr>
      <w:r>
        <w:rPr>
          <w:rFonts w:hint="eastAsia" w:eastAsia="仿宋"/>
          <w:color w:val="auto"/>
          <w:sz w:val="32"/>
          <w:szCs w:val="32"/>
        </w:rPr>
        <w:t>（3）</w:t>
      </w:r>
      <w:r>
        <w:rPr>
          <w:rFonts w:hint="eastAsia" w:ascii="仿宋" w:hAnsi="仿宋" w:eastAsia="仿宋" w:cs="仿宋"/>
          <w:color w:val="auto"/>
          <w:sz w:val="32"/>
          <w:szCs w:val="32"/>
        </w:rPr>
        <w:t>百平方公里以上河流一般河段及小型河流重要河段堤防生决口;</w:t>
      </w:r>
    </w:p>
    <w:p w14:paraId="18959155">
      <w:pPr>
        <w:spacing w:line="360" w:lineRule="auto"/>
        <w:ind w:firstLine="470" w:firstLineChars="147"/>
        <w:rPr>
          <w:rFonts w:ascii="仿宋" w:hAnsi="仿宋" w:eastAsia="仿宋" w:cs="仿宋"/>
          <w:color w:val="auto"/>
          <w:sz w:val="32"/>
          <w:szCs w:val="32"/>
        </w:rPr>
      </w:pPr>
      <w:r>
        <w:rPr>
          <w:rFonts w:hint="eastAsia" w:eastAsia="仿宋"/>
          <w:color w:val="auto"/>
          <w:sz w:val="32"/>
          <w:szCs w:val="32"/>
        </w:rPr>
        <w:t xml:space="preserve"> （4）</w:t>
      </w:r>
      <w:r>
        <w:rPr>
          <w:rFonts w:hint="eastAsia" w:ascii="仿宋" w:hAnsi="仿宋" w:eastAsia="仿宋" w:cs="仿宋"/>
          <w:color w:val="auto"/>
          <w:sz w:val="32"/>
          <w:szCs w:val="32"/>
        </w:rPr>
        <w:t>多个乡镇发生洪涝灾害;</w:t>
      </w:r>
    </w:p>
    <w:p w14:paraId="6A5B0C98">
      <w:pPr>
        <w:spacing w:line="360" w:lineRule="auto"/>
        <w:ind w:firstLine="470" w:firstLineChars="147"/>
        <w:rPr>
          <w:rFonts w:eastAsia="仿宋"/>
          <w:color w:val="auto"/>
          <w:sz w:val="32"/>
          <w:szCs w:val="32"/>
        </w:rPr>
      </w:pPr>
      <w:r>
        <w:rPr>
          <w:rFonts w:hint="eastAsia" w:eastAsia="仿宋"/>
          <w:color w:val="auto"/>
          <w:sz w:val="32"/>
          <w:szCs w:val="32"/>
        </w:rPr>
        <w:t>（5）</w:t>
      </w:r>
      <w:r>
        <w:rPr>
          <w:rFonts w:hint="eastAsia" w:ascii="仿宋" w:hAnsi="仿宋" w:eastAsia="仿宋" w:cs="仿宋"/>
          <w:color w:val="auto"/>
          <w:sz w:val="32"/>
          <w:szCs w:val="32"/>
        </w:rPr>
        <w:t>水库出现严重险情;</w:t>
      </w:r>
      <w:r>
        <w:rPr>
          <w:rFonts w:hint="eastAsia" w:eastAsia="仿宋"/>
          <w:color w:val="auto"/>
          <w:sz w:val="32"/>
          <w:szCs w:val="32"/>
        </w:rPr>
        <w:t xml:space="preserve"> </w:t>
      </w:r>
    </w:p>
    <w:p w14:paraId="26D00E0A">
      <w:pPr>
        <w:spacing w:line="360" w:lineRule="auto"/>
        <w:ind w:firstLine="470" w:firstLineChars="147"/>
        <w:rPr>
          <w:rFonts w:ascii="仿宋" w:hAnsi="仿宋" w:eastAsia="仿宋" w:cs="仿宋"/>
          <w:color w:val="auto"/>
          <w:sz w:val="32"/>
          <w:szCs w:val="32"/>
        </w:rPr>
      </w:pPr>
      <w:r>
        <w:rPr>
          <w:rFonts w:hint="eastAsia" w:eastAsia="仿宋"/>
          <w:color w:val="auto"/>
          <w:sz w:val="32"/>
          <w:szCs w:val="32"/>
        </w:rPr>
        <w:t>（6）</w:t>
      </w:r>
      <w:r>
        <w:rPr>
          <w:rFonts w:hint="eastAsia" w:ascii="仿宋" w:hAnsi="仿宋" w:eastAsia="仿宋" w:cs="仿宋"/>
          <w:color w:val="auto"/>
          <w:sz w:val="32"/>
          <w:szCs w:val="32"/>
        </w:rPr>
        <w:t>Ⅱ级暴雨预警;</w:t>
      </w:r>
    </w:p>
    <w:p w14:paraId="5E1497AB">
      <w:pPr>
        <w:spacing w:line="360" w:lineRule="auto"/>
        <w:ind w:firstLine="470" w:firstLineChars="147"/>
        <w:rPr>
          <w:rFonts w:ascii="仿宋" w:hAnsi="仿宋" w:eastAsia="仿宋" w:cs="仿宋"/>
          <w:color w:val="auto"/>
          <w:sz w:val="32"/>
          <w:szCs w:val="32"/>
        </w:rPr>
      </w:pPr>
      <w:r>
        <w:rPr>
          <w:rFonts w:hint="eastAsia" w:eastAsia="仿宋"/>
          <w:color w:val="auto"/>
          <w:sz w:val="32"/>
          <w:szCs w:val="32"/>
        </w:rPr>
        <w:t>（7）</w:t>
      </w:r>
      <w:r>
        <w:rPr>
          <w:rFonts w:hint="eastAsia" w:ascii="方正仿宋_GB2312" w:hAnsi="方正仿宋_GB2312" w:eastAsia="方正仿宋_GB2312" w:cs="方正仿宋_GB2312"/>
          <w:color w:val="auto"/>
          <w:sz w:val="32"/>
          <w:szCs w:val="32"/>
        </w:rPr>
        <w:t>县委、县政府</w:t>
      </w:r>
      <w:r>
        <w:rPr>
          <w:rFonts w:hint="eastAsia" w:ascii="仿宋" w:hAnsi="仿宋" w:eastAsia="仿宋" w:cs="仿宋"/>
          <w:color w:val="auto"/>
          <w:sz w:val="32"/>
          <w:szCs w:val="32"/>
        </w:rPr>
        <w:t>需要启动其他情况。</w:t>
      </w:r>
    </w:p>
    <w:p w14:paraId="1781D98E">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4.3.2启动程序</w:t>
      </w:r>
    </w:p>
    <w:p w14:paraId="28BF56FC">
      <w:pPr>
        <w:ind w:firstLine="640" w:firstLineChars="200"/>
        <w:rPr>
          <w:rFonts w:eastAsia="仿宋"/>
          <w:color w:val="auto"/>
          <w:sz w:val="32"/>
          <w:szCs w:val="32"/>
        </w:rPr>
      </w:pPr>
      <w:r>
        <w:rPr>
          <w:rFonts w:hint="eastAsia" w:eastAsia="仿宋"/>
          <w:color w:val="auto"/>
          <w:sz w:val="32"/>
          <w:szCs w:val="32"/>
        </w:rPr>
        <w:t>灾害发生后，县</w:t>
      </w:r>
      <w:r>
        <w:rPr>
          <w:rFonts w:hint="eastAsia" w:ascii="方正仿宋_GB2312" w:hAnsi="方正仿宋_GB2312" w:eastAsia="方正仿宋_GB2312" w:cs="方正仿宋_GB2312"/>
          <w:color w:val="auto"/>
          <w:sz w:val="32"/>
          <w:szCs w:val="32"/>
        </w:rPr>
        <w:t>防汛抗旱指挥部或</w:t>
      </w:r>
      <w:r>
        <w:rPr>
          <w:rFonts w:hint="eastAsia" w:eastAsia="仿宋"/>
          <w:color w:val="auto"/>
          <w:sz w:val="32"/>
          <w:szCs w:val="32"/>
        </w:rPr>
        <w:t>县</w:t>
      </w:r>
      <w:r>
        <w:rPr>
          <w:rFonts w:hint="eastAsia" w:ascii="方正仿宋_GB2312" w:hAnsi="方正仿宋_GB2312" w:eastAsia="方正仿宋_GB2312" w:cs="方正仿宋_GB2312"/>
          <w:color w:val="auto"/>
          <w:sz w:val="32"/>
          <w:szCs w:val="32"/>
        </w:rPr>
        <w:t>防汛救援指挥部</w:t>
      </w:r>
      <w:r>
        <w:rPr>
          <w:rFonts w:hint="eastAsia" w:eastAsia="仿宋"/>
          <w:color w:val="auto"/>
          <w:sz w:val="32"/>
          <w:szCs w:val="32"/>
        </w:rPr>
        <w:t>经分析评估，认定灾情达到启动条件，启动Ⅱ级响应，同时报县委、县政府决定。必要时，县委、县政府直接决定启动Ⅱ级响应。</w:t>
      </w:r>
    </w:p>
    <w:p w14:paraId="0213D73E">
      <w:pPr>
        <w:spacing w:before="120" w:after="120" w:line="360" w:lineRule="auto"/>
        <w:ind w:firstLine="640" w:firstLineChars="200"/>
        <w:rPr>
          <w:rFonts w:ascii="仿宋" w:hAnsi="仿宋" w:eastAsia="仿宋" w:cs="仿宋"/>
          <w:color w:val="auto"/>
          <w:sz w:val="32"/>
          <w:szCs w:val="32"/>
        </w:rPr>
      </w:pPr>
      <w:r>
        <w:rPr>
          <w:rFonts w:hint="eastAsia" w:ascii="仿宋" w:hAnsi="仿宋" w:eastAsia="仿宋" w:cs="仿宋"/>
          <w:color w:val="auto"/>
          <w:sz w:val="32"/>
          <w:szCs w:val="32"/>
        </w:rPr>
        <w:t>当事故与灾害升级,或者指挥与处置工作超出事发地处置权限、能力、范围,上级应急指挥机构决定提级处置的,下级应急指挥机构应当服从上级统一领导和指挥;在上级应急指挥机构决定提级处置但尚未设立现场指挥部前,现场指挥权仍归下一级应急指挥机构,先期抵达现场增援的上级部门相关人员和救援力量等,仍在其统一领导下协同开展处置与救援工作。</w:t>
      </w:r>
    </w:p>
    <w:p w14:paraId="03AA7DBE">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4.3.3响应措施</w:t>
      </w:r>
    </w:p>
    <w:p w14:paraId="6137B384">
      <w:pPr>
        <w:numPr>
          <w:ilvl w:val="0"/>
          <w:numId w:val="5"/>
        </w:numPr>
        <w:rPr>
          <w:rFonts w:ascii="仿宋" w:hAnsi="仿宋" w:eastAsia="仿宋"/>
          <w:color w:val="auto"/>
          <w:sz w:val="32"/>
          <w:szCs w:val="32"/>
        </w:rPr>
      </w:pPr>
      <w:r>
        <w:rPr>
          <w:rFonts w:hint="eastAsia" w:ascii="仿宋" w:hAnsi="仿宋" w:eastAsia="仿宋"/>
          <w:color w:val="auto"/>
          <w:sz w:val="32"/>
          <w:szCs w:val="32"/>
        </w:rPr>
        <w:t>立即向可能受影响的乡镇（街道、管委会）、开发区的应急管理部门通报防汛救援响应启动信息。</w:t>
      </w:r>
    </w:p>
    <w:p w14:paraId="26D0E81B">
      <w:pPr>
        <w:numPr>
          <w:ilvl w:val="0"/>
          <w:numId w:val="5"/>
        </w:numPr>
        <w:rPr>
          <w:rFonts w:ascii="仿宋" w:hAnsi="仿宋" w:eastAsia="仿宋"/>
          <w:color w:val="auto"/>
          <w:sz w:val="32"/>
          <w:szCs w:val="32"/>
        </w:rPr>
      </w:pPr>
      <w:r>
        <w:rPr>
          <w:rFonts w:hint="eastAsia" w:ascii="仿宋" w:hAnsi="仿宋" w:eastAsia="仿宋"/>
          <w:color w:val="auto"/>
          <w:sz w:val="32"/>
          <w:szCs w:val="32"/>
        </w:rPr>
        <w:t>100%的各专业防汛救援队伍人员到各主管单位集合。</w:t>
      </w:r>
    </w:p>
    <w:p w14:paraId="2A3E25B3">
      <w:pPr>
        <w:numPr>
          <w:ilvl w:val="0"/>
          <w:numId w:val="5"/>
        </w:numPr>
        <w:rPr>
          <w:rFonts w:ascii="仿宋" w:hAnsi="仿宋" w:eastAsia="仿宋"/>
          <w:color w:val="auto"/>
          <w:sz w:val="32"/>
          <w:szCs w:val="32"/>
        </w:rPr>
      </w:pPr>
      <w:r>
        <w:rPr>
          <w:rFonts w:hint="eastAsia" w:ascii="仿宋" w:hAnsi="仿宋" w:eastAsia="仿宋"/>
          <w:color w:val="auto"/>
          <w:sz w:val="32"/>
          <w:szCs w:val="32"/>
        </w:rPr>
        <w:t>防汛救援装备和设施随防汛救援队伍</w:t>
      </w:r>
      <w:r>
        <w:rPr>
          <w:rFonts w:hint="eastAsia" w:ascii="仿宋" w:hAnsi="仿宋" w:eastAsia="仿宋" w:cs="仿宋"/>
          <w:color w:val="auto"/>
          <w:sz w:val="32"/>
          <w:szCs w:val="32"/>
        </w:rPr>
        <w:t>在接到抢险救援通知后确保20分钟内出发救援</w:t>
      </w:r>
      <w:r>
        <w:rPr>
          <w:rFonts w:hint="eastAsia" w:ascii="仿宋" w:hAnsi="仿宋" w:eastAsia="仿宋"/>
          <w:color w:val="auto"/>
          <w:sz w:val="32"/>
          <w:szCs w:val="32"/>
        </w:rPr>
        <w:t>。</w:t>
      </w:r>
    </w:p>
    <w:p w14:paraId="32BEDB4E">
      <w:pPr>
        <w:numPr>
          <w:ilvl w:val="0"/>
          <w:numId w:val="5"/>
        </w:numPr>
        <w:rPr>
          <w:rFonts w:ascii="仿宋" w:hAnsi="仿宋" w:eastAsia="仿宋"/>
          <w:color w:val="auto"/>
          <w:sz w:val="32"/>
          <w:szCs w:val="32"/>
        </w:rPr>
      </w:pPr>
      <w:r>
        <w:rPr>
          <w:rFonts w:hint="eastAsia" w:ascii="仿宋" w:hAnsi="仿宋" w:eastAsia="仿宋"/>
          <w:color w:val="auto"/>
          <w:sz w:val="32"/>
          <w:szCs w:val="32"/>
        </w:rPr>
        <w:t>县救灾物资储备库做好救灾物资调拨，启动救灾物资调运应急联动机制。</w:t>
      </w:r>
    </w:p>
    <w:p w14:paraId="172809D2">
      <w:pPr>
        <w:numPr>
          <w:ilvl w:val="0"/>
          <w:numId w:val="5"/>
        </w:numPr>
        <w:rPr>
          <w:rFonts w:ascii="仿宋" w:hAnsi="仿宋" w:eastAsia="仿宋"/>
          <w:color w:val="auto"/>
          <w:sz w:val="32"/>
          <w:szCs w:val="32"/>
        </w:rPr>
      </w:pPr>
      <w:r>
        <w:rPr>
          <w:rFonts w:hint="eastAsia" w:ascii="仿宋" w:hAnsi="仿宋" w:eastAsia="仿宋"/>
          <w:color w:val="auto"/>
          <w:sz w:val="32"/>
          <w:szCs w:val="32"/>
        </w:rPr>
        <w:t>24小时应急值守，实地了解应急救援工作进展，密切跟踪灾害风险变化和发展趋势，对灾害可能造成的严重程度进行动态评估，及时对应急救援工作调整应对措施。</w:t>
      </w:r>
    </w:p>
    <w:p w14:paraId="11D7C274">
      <w:pPr>
        <w:numPr>
          <w:ilvl w:val="0"/>
          <w:numId w:val="5"/>
        </w:numPr>
        <w:rPr>
          <w:rFonts w:ascii="仿宋" w:hAnsi="仿宋" w:eastAsia="仿宋"/>
          <w:color w:val="auto"/>
          <w:sz w:val="32"/>
          <w:szCs w:val="32"/>
        </w:rPr>
      </w:pPr>
      <w:r>
        <w:rPr>
          <w:rFonts w:hint="eastAsia" w:ascii="仿宋" w:hAnsi="仿宋" w:eastAsia="仿宋"/>
          <w:color w:val="auto"/>
          <w:sz w:val="32"/>
          <w:szCs w:val="32"/>
        </w:rPr>
        <w:t>向县政府、县防汛抗旱指挥部报告应急救援工作开展情况。同时向上一级提出应急救援工作支援需求，按照上级防汛救援应急指挥部的安排部署及时向社会发布防汛救援信息。</w:t>
      </w:r>
    </w:p>
    <w:p w14:paraId="23C517DB">
      <w:pPr>
        <w:pStyle w:val="3"/>
        <w:spacing w:before="120" w:after="120" w:line="360" w:lineRule="auto"/>
        <w:ind w:firstLine="640" w:firstLineChars="200"/>
        <w:rPr>
          <w:rFonts w:eastAsia="仿宋"/>
          <w:color w:val="auto"/>
          <w:szCs w:val="32"/>
        </w:rPr>
      </w:pPr>
      <w:bookmarkStart w:id="78" w:name="_Toc26992"/>
      <w:r>
        <w:rPr>
          <w:rFonts w:hint="eastAsia" w:ascii="Times New Roman" w:hAnsi="Times New Roman" w:eastAsia="楷体"/>
          <w:color w:val="auto"/>
          <w:kern w:val="2"/>
          <w:szCs w:val="32"/>
        </w:rPr>
        <w:t xml:space="preserve">4.4 </w:t>
      </w:r>
      <w:r>
        <w:rPr>
          <w:rFonts w:eastAsia="仿宋"/>
          <w:color w:val="auto"/>
          <w:szCs w:val="32"/>
        </w:rPr>
        <w:t>Ⅲ</w:t>
      </w:r>
      <w:r>
        <w:rPr>
          <w:rFonts w:hint="eastAsia" w:eastAsia="仿宋"/>
          <w:color w:val="auto"/>
          <w:szCs w:val="32"/>
        </w:rPr>
        <w:t>级响应</w:t>
      </w:r>
      <w:bookmarkEnd w:id="78"/>
    </w:p>
    <w:p w14:paraId="404B58C9">
      <w:pPr>
        <w:pStyle w:val="4"/>
        <w:spacing w:before="120" w:after="120" w:line="360" w:lineRule="auto"/>
        <w:ind w:firstLine="640" w:firstLineChars="200"/>
        <w:rPr>
          <w:color w:val="auto"/>
        </w:rPr>
      </w:pPr>
      <w:r>
        <w:rPr>
          <w:rFonts w:hint="eastAsia" w:eastAsia="仿宋"/>
          <w:b w:val="0"/>
          <w:bCs/>
          <w:color w:val="auto"/>
          <w:szCs w:val="32"/>
        </w:rPr>
        <w:t>4.4.1启动条件</w:t>
      </w:r>
    </w:p>
    <w:p w14:paraId="4739EEDB">
      <w:pPr>
        <w:numPr>
          <w:ilvl w:val="0"/>
          <w:numId w:val="6"/>
        </w:numPr>
        <w:rPr>
          <w:rFonts w:ascii="仿宋" w:hAnsi="仿宋" w:eastAsia="仿宋"/>
          <w:color w:val="auto"/>
          <w:sz w:val="32"/>
          <w:szCs w:val="32"/>
        </w:rPr>
      </w:pPr>
      <w:r>
        <w:rPr>
          <w:rFonts w:hint="eastAsia" w:ascii="方正仿宋_GB2312" w:hAnsi="方正仿宋_GB2312" w:eastAsia="方正仿宋_GB2312" w:cs="方正仿宋_GB2312"/>
          <w:color w:val="auto"/>
          <w:sz w:val="32"/>
          <w:szCs w:val="32"/>
        </w:rPr>
        <w:t>县防汛</w:t>
      </w:r>
      <w:r>
        <w:rPr>
          <w:rFonts w:hint="eastAsia" w:eastAsia="仿宋"/>
          <w:color w:val="auto"/>
          <w:sz w:val="32"/>
          <w:szCs w:val="32"/>
        </w:rPr>
        <w:t>抗旱</w:t>
      </w:r>
      <w:r>
        <w:rPr>
          <w:rFonts w:hint="eastAsia" w:ascii="方正仿宋_GB2312" w:hAnsi="方正仿宋_GB2312" w:eastAsia="方正仿宋_GB2312" w:cs="方正仿宋_GB2312"/>
          <w:color w:val="auto"/>
          <w:sz w:val="32"/>
          <w:szCs w:val="32"/>
        </w:rPr>
        <w:t>指挥部发布</w:t>
      </w:r>
      <w:r>
        <w:rPr>
          <w:rFonts w:ascii="方正仿宋_GB2312" w:hAnsi="方正仿宋_GB2312" w:eastAsia="方正仿宋_GB2312" w:cs="方正仿宋_GB2312"/>
          <w:color w:val="auto"/>
          <w:sz w:val="32"/>
          <w:szCs w:val="32"/>
        </w:rPr>
        <w:t>Ⅲ</w:t>
      </w:r>
      <w:r>
        <w:rPr>
          <w:rFonts w:hint="eastAsia" w:ascii="方正仿宋_GB2312" w:hAnsi="方正仿宋_GB2312" w:eastAsia="方正仿宋_GB2312" w:cs="方正仿宋_GB2312"/>
          <w:color w:val="auto"/>
          <w:sz w:val="32"/>
          <w:szCs w:val="32"/>
        </w:rPr>
        <w:t>级应急响应；</w:t>
      </w:r>
    </w:p>
    <w:p w14:paraId="1439F7C2">
      <w:pPr>
        <w:numPr>
          <w:ilvl w:val="0"/>
          <w:numId w:val="6"/>
        </w:numPr>
        <w:rPr>
          <w:rFonts w:ascii="仿宋" w:hAnsi="仿宋" w:eastAsia="仿宋"/>
          <w:color w:val="auto"/>
          <w:sz w:val="32"/>
          <w:szCs w:val="32"/>
        </w:rPr>
      </w:pPr>
      <w:r>
        <w:rPr>
          <w:rFonts w:hint="eastAsia" w:ascii="仿宋" w:hAnsi="仿宋" w:eastAsia="仿宋"/>
          <w:color w:val="auto"/>
          <w:sz w:val="32"/>
          <w:szCs w:val="32"/>
        </w:rPr>
        <w:t>一条百平方公里以上河流发生较大洪水，或重要小型河流发生大洪水;</w:t>
      </w:r>
    </w:p>
    <w:p w14:paraId="4A1BE259">
      <w:pPr>
        <w:numPr>
          <w:ilvl w:val="0"/>
          <w:numId w:val="6"/>
        </w:numPr>
        <w:rPr>
          <w:rFonts w:ascii="仿宋" w:hAnsi="仿宋" w:eastAsia="仿宋"/>
          <w:color w:val="auto"/>
          <w:sz w:val="32"/>
          <w:szCs w:val="32"/>
        </w:rPr>
      </w:pPr>
      <w:r>
        <w:rPr>
          <w:rFonts w:hint="eastAsia" w:ascii="仿宋" w:hAnsi="仿宋" w:eastAsia="仿宋"/>
          <w:color w:val="auto"/>
          <w:sz w:val="32"/>
          <w:szCs w:val="32"/>
        </w:rPr>
        <w:t>百平方公里以上河流一般河段及小型河流一般堤防出现决口;</w:t>
      </w:r>
    </w:p>
    <w:p w14:paraId="385F1174">
      <w:pPr>
        <w:numPr>
          <w:ilvl w:val="0"/>
          <w:numId w:val="6"/>
        </w:numPr>
        <w:rPr>
          <w:rFonts w:ascii="仿宋" w:hAnsi="仿宋" w:eastAsia="仿宋"/>
          <w:color w:val="auto"/>
          <w:sz w:val="32"/>
          <w:szCs w:val="32"/>
        </w:rPr>
      </w:pPr>
      <w:r>
        <w:rPr>
          <w:rFonts w:hint="eastAsia" w:ascii="仿宋" w:hAnsi="仿宋" w:eastAsia="仿宋"/>
          <w:color w:val="auto"/>
          <w:sz w:val="32"/>
          <w:szCs w:val="32"/>
        </w:rPr>
        <w:t>水库出现一般险情;</w:t>
      </w:r>
    </w:p>
    <w:p w14:paraId="230543EC">
      <w:pPr>
        <w:numPr>
          <w:ilvl w:val="0"/>
          <w:numId w:val="6"/>
        </w:numPr>
        <w:rPr>
          <w:rFonts w:ascii="仿宋" w:hAnsi="仿宋" w:eastAsia="仿宋"/>
          <w:color w:val="auto"/>
          <w:sz w:val="32"/>
          <w:szCs w:val="32"/>
        </w:rPr>
      </w:pPr>
      <w:r>
        <w:rPr>
          <w:rFonts w:hint="eastAsia" w:ascii="仿宋" w:hAnsi="仿宋" w:eastAsia="仿宋"/>
          <w:color w:val="auto"/>
          <w:sz w:val="32"/>
          <w:szCs w:val="32"/>
        </w:rPr>
        <w:t>Ⅲ级暴雨预警;</w:t>
      </w:r>
    </w:p>
    <w:p w14:paraId="117B62B1">
      <w:pPr>
        <w:numPr>
          <w:ilvl w:val="0"/>
          <w:numId w:val="6"/>
        </w:numPr>
        <w:rPr>
          <w:rFonts w:ascii="仿宋" w:hAnsi="仿宋" w:eastAsia="仿宋" w:cs="仿宋"/>
          <w:color w:val="auto"/>
          <w:sz w:val="32"/>
          <w:szCs w:val="32"/>
        </w:rPr>
      </w:pPr>
      <w:r>
        <w:rPr>
          <w:rFonts w:hint="eastAsia" w:ascii="方正仿宋_GB2312" w:hAnsi="方正仿宋_GB2312" w:eastAsia="方正仿宋_GB2312" w:cs="方正仿宋_GB2312"/>
          <w:color w:val="auto"/>
          <w:sz w:val="32"/>
          <w:szCs w:val="32"/>
        </w:rPr>
        <w:t>县防汛救援指挥部</w:t>
      </w:r>
      <w:r>
        <w:rPr>
          <w:rFonts w:hint="eastAsia" w:ascii="仿宋" w:hAnsi="仿宋" w:eastAsia="仿宋" w:cs="仿宋"/>
          <w:color w:val="auto"/>
          <w:sz w:val="32"/>
          <w:szCs w:val="32"/>
        </w:rPr>
        <w:t>需要启动其他情况。</w:t>
      </w:r>
    </w:p>
    <w:p w14:paraId="088BD56E">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4.4.2启动程序</w:t>
      </w:r>
    </w:p>
    <w:p w14:paraId="41DF5D62">
      <w:pPr>
        <w:ind w:firstLine="640" w:firstLineChars="200"/>
        <w:rPr>
          <w:rFonts w:eastAsia="仿宋"/>
          <w:color w:val="auto"/>
          <w:sz w:val="32"/>
          <w:szCs w:val="32"/>
        </w:rPr>
      </w:pPr>
      <w:r>
        <w:rPr>
          <w:rFonts w:hint="eastAsia" w:eastAsia="仿宋"/>
          <w:color w:val="auto"/>
          <w:sz w:val="32"/>
          <w:szCs w:val="32"/>
        </w:rPr>
        <w:t>灾害发生后，县</w:t>
      </w:r>
      <w:r>
        <w:rPr>
          <w:rFonts w:hint="eastAsia" w:ascii="方正仿宋_GB2312" w:hAnsi="方正仿宋_GB2312" w:eastAsia="方正仿宋_GB2312" w:cs="方正仿宋_GB2312"/>
          <w:color w:val="auto"/>
          <w:sz w:val="32"/>
          <w:szCs w:val="32"/>
        </w:rPr>
        <w:t>防汛抗旱指挥部或</w:t>
      </w:r>
      <w:r>
        <w:rPr>
          <w:rFonts w:hint="eastAsia" w:eastAsia="仿宋"/>
          <w:color w:val="auto"/>
          <w:sz w:val="32"/>
          <w:szCs w:val="32"/>
        </w:rPr>
        <w:t>县</w:t>
      </w:r>
      <w:r>
        <w:rPr>
          <w:rFonts w:hint="eastAsia" w:ascii="方正仿宋_GB2312" w:hAnsi="方正仿宋_GB2312" w:eastAsia="方正仿宋_GB2312" w:cs="方正仿宋_GB2312"/>
          <w:color w:val="auto"/>
          <w:sz w:val="32"/>
          <w:szCs w:val="32"/>
        </w:rPr>
        <w:t>防汛救援指挥部</w:t>
      </w:r>
      <w:r>
        <w:rPr>
          <w:rFonts w:hint="eastAsia" w:eastAsia="仿宋"/>
          <w:color w:val="auto"/>
          <w:sz w:val="32"/>
          <w:szCs w:val="32"/>
        </w:rPr>
        <w:t>经分析评估，认定灾情达到启动条件，启动Ⅲ级响应，同时报县委、县政府。</w:t>
      </w:r>
    </w:p>
    <w:p w14:paraId="5A28E705">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4.4.3响应措施</w:t>
      </w:r>
    </w:p>
    <w:p w14:paraId="56B9C802">
      <w:pPr>
        <w:numPr>
          <w:ilvl w:val="0"/>
          <w:numId w:val="7"/>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向可能受影响的乡镇（街道、管委会）、开发区的应急管理部门通报防汛救援响应启动信息。</w:t>
      </w:r>
    </w:p>
    <w:p w14:paraId="1A36A4C1">
      <w:pPr>
        <w:numPr>
          <w:ilvl w:val="0"/>
          <w:numId w:val="7"/>
        </w:numPr>
        <w:rPr>
          <w:rFonts w:ascii="仿宋" w:hAnsi="仿宋" w:eastAsia="仿宋"/>
          <w:color w:val="auto"/>
          <w:sz w:val="32"/>
          <w:szCs w:val="32"/>
        </w:rPr>
      </w:pPr>
      <w:r>
        <w:rPr>
          <w:rFonts w:hint="eastAsia" w:ascii="仿宋" w:hAnsi="仿宋" w:eastAsia="仿宋"/>
          <w:color w:val="auto"/>
          <w:sz w:val="32"/>
          <w:szCs w:val="32"/>
        </w:rPr>
        <w:t>80%的各专业防汛救援队伍人员到各主管单位集合。</w:t>
      </w:r>
    </w:p>
    <w:p w14:paraId="65E82CC9">
      <w:pPr>
        <w:numPr>
          <w:ilvl w:val="0"/>
          <w:numId w:val="7"/>
        </w:numPr>
        <w:rPr>
          <w:rFonts w:ascii="仿宋" w:hAnsi="仿宋" w:eastAsia="仿宋"/>
          <w:color w:val="auto"/>
          <w:sz w:val="32"/>
          <w:szCs w:val="32"/>
        </w:rPr>
      </w:pPr>
      <w:r>
        <w:rPr>
          <w:rFonts w:hint="eastAsia" w:ascii="仿宋" w:hAnsi="仿宋" w:eastAsia="仿宋"/>
          <w:color w:val="auto"/>
          <w:sz w:val="32"/>
          <w:szCs w:val="32"/>
        </w:rPr>
        <w:t>防汛救援装备和设施随防汛救援队伍</w:t>
      </w:r>
      <w:r>
        <w:rPr>
          <w:rFonts w:hint="eastAsia" w:ascii="仿宋" w:hAnsi="仿宋" w:eastAsia="仿宋" w:cs="仿宋"/>
          <w:color w:val="auto"/>
          <w:sz w:val="32"/>
          <w:szCs w:val="32"/>
        </w:rPr>
        <w:t>在接到抢险救援通知后确保队伍在30分钟内出发救援</w:t>
      </w:r>
      <w:r>
        <w:rPr>
          <w:rFonts w:hint="eastAsia" w:ascii="仿宋" w:hAnsi="仿宋" w:eastAsia="仿宋"/>
          <w:color w:val="auto"/>
          <w:sz w:val="32"/>
          <w:szCs w:val="32"/>
        </w:rPr>
        <w:t>。</w:t>
      </w:r>
    </w:p>
    <w:p w14:paraId="1F116958">
      <w:pPr>
        <w:numPr>
          <w:ilvl w:val="0"/>
          <w:numId w:val="7"/>
        </w:numPr>
        <w:rPr>
          <w:rFonts w:ascii="仿宋" w:hAnsi="仿宋" w:eastAsia="仿宋"/>
          <w:color w:val="auto"/>
          <w:sz w:val="32"/>
          <w:szCs w:val="32"/>
        </w:rPr>
      </w:pPr>
      <w:r>
        <w:rPr>
          <w:rFonts w:hint="eastAsia" w:ascii="仿宋" w:hAnsi="仿宋" w:eastAsia="仿宋"/>
          <w:color w:val="auto"/>
          <w:sz w:val="32"/>
          <w:szCs w:val="32"/>
        </w:rPr>
        <w:t>通知县救灾物资储备库做好救灾物资调拨准备，并随时启动救灾物资调运应急联动机制。</w:t>
      </w:r>
    </w:p>
    <w:p w14:paraId="2D7C1564">
      <w:pPr>
        <w:numPr>
          <w:ilvl w:val="0"/>
          <w:numId w:val="7"/>
        </w:numPr>
        <w:rPr>
          <w:rFonts w:ascii="仿宋" w:hAnsi="仿宋" w:eastAsia="仿宋"/>
          <w:color w:val="auto"/>
          <w:sz w:val="32"/>
          <w:szCs w:val="32"/>
        </w:rPr>
      </w:pPr>
      <w:r>
        <w:rPr>
          <w:rFonts w:hint="eastAsia" w:ascii="仿宋" w:hAnsi="仿宋" w:eastAsia="仿宋"/>
          <w:color w:val="auto"/>
          <w:sz w:val="32"/>
          <w:szCs w:val="32"/>
        </w:rPr>
        <w:t>实地了解应急救援工作进展，密切跟踪灾害风险变化和发展趋势，对灾害可能造成的严重程度进行动态评估，及时对应急救援工作调整应对措施。</w:t>
      </w:r>
    </w:p>
    <w:p w14:paraId="5B741424">
      <w:pPr>
        <w:numPr>
          <w:ilvl w:val="0"/>
          <w:numId w:val="7"/>
        </w:numPr>
        <w:rPr>
          <w:rFonts w:ascii="仿宋" w:hAnsi="仿宋" w:eastAsia="仿宋"/>
          <w:color w:val="auto"/>
          <w:sz w:val="32"/>
          <w:szCs w:val="32"/>
        </w:rPr>
      </w:pPr>
      <w:r>
        <w:rPr>
          <w:rFonts w:hint="eastAsia" w:ascii="仿宋" w:hAnsi="仿宋" w:eastAsia="仿宋"/>
          <w:color w:val="auto"/>
          <w:sz w:val="32"/>
          <w:szCs w:val="32"/>
        </w:rPr>
        <w:t>向县政府、县防汛救援指挥部报告应急救援工作开展情况。同时视情况向上一级提出应急救援工作支援。及时向社会发布防汛救援信息。</w:t>
      </w:r>
    </w:p>
    <w:p w14:paraId="6167D1C9">
      <w:pPr>
        <w:pStyle w:val="3"/>
        <w:spacing w:before="120" w:after="120" w:line="360" w:lineRule="auto"/>
        <w:ind w:firstLine="640" w:firstLineChars="200"/>
        <w:rPr>
          <w:rFonts w:ascii="Times New Roman" w:hAnsi="Times New Roman" w:eastAsia="楷体"/>
          <w:color w:val="auto"/>
          <w:kern w:val="2"/>
          <w:szCs w:val="32"/>
        </w:rPr>
      </w:pPr>
      <w:bookmarkStart w:id="79" w:name="_Toc14052"/>
      <w:r>
        <w:rPr>
          <w:rFonts w:hint="eastAsia" w:ascii="Times New Roman" w:hAnsi="Times New Roman" w:eastAsia="楷体"/>
          <w:color w:val="auto"/>
          <w:kern w:val="2"/>
          <w:szCs w:val="32"/>
        </w:rPr>
        <w:t xml:space="preserve">4.5 </w:t>
      </w:r>
      <w:r>
        <w:rPr>
          <w:rFonts w:eastAsia="仿宋"/>
          <w:color w:val="auto"/>
          <w:szCs w:val="32"/>
        </w:rPr>
        <w:t>Ⅳ</w:t>
      </w:r>
      <w:r>
        <w:rPr>
          <w:rFonts w:hint="eastAsia" w:eastAsia="仿宋"/>
          <w:color w:val="auto"/>
          <w:szCs w:val="32"/>
        </w:rPr>
        <w:t>级响应</w:t>
      </w:r>
      <w:bookmarkEnd w:id="79"/>
    </w:p>
    <w:p w14:paraId="42514794">
      <w:pPr>
        <w:numPr>
          <w:ilvl w:val="0"/>
          <w:numId w:val="8"/>
        </w:numPr>
        <w:rPr>
          <w:rFonts w:ascii="仿宋" w:hAnsi="仿宋" w:eastAsia="仿宋"/>
          <w:color w:val="auto"/>
          <w:sz w:val="32"/>
          <w:szCs w:val="32"/>
        </w:rPr>
      </w:pPr>
      <w:r>
        <w:rPr>
          <w:rFonts w:hint="eastAsia" w:ascii="方正仿宋_GB2312" w:hAnsi="方正仿宋_GB2312" w:eastAsia="方正仿宋_GB2312" w:cs="方正仿宋_GB2312"/>
          <w:color w:val="auto"/>
          <w:sz w:val="32"/>
          <w:szCs w:val="32"/>
        </w:rPr>
        <w:t>县防汛</w:t>
      </w:r>
      <w:r>
        <w:rPr>
          <w:rFonts w:hint="eastAsia" w:eastAsia="仿宋"/>
          <w:color w:val="auto"/>
          <w:sz w:val="32"/>
          <w:szCs w:val="32"/>
        </w:rPr>
        <w:t>抗旱</w:t>
      </w:r>
      <w:r>
        <w:rPr>
          <w:rFonts w:hint="eastAsia" w:ascii="方正仿宋_GB2312" w:hAnsi="方正仿宋_GB2312" w:eastAsia="方正仿宋_GB2312" w:cs="方正仿宋_GB2312"/>
          <w:color w:val="auto"/>
          <w:sz w:val="32"/>
          <w:szCs w:val="32"/>
        </w:rPr>
        <w:t>指挥部发布</w:t>
      </w:r>
      <w:r>
        <w:rPr>
          <w:rFonts w:ascii="方正仿宋_GB2312" w:hAnsi="方正仿宋_GB2312" w:eastAsia="方正仿宋_GB2312" w:cs="方正仿宋_GB2312"/>
          <w:color w:val="auto"/>
          <w:sz w:val="32"/>
          <w:szCs w:val="32"/>
        </w:rPr>
        <w:t>Ⅳ</w:t>
      </w:r>
      <w:r>
        <w:rPr>
          <w:rFonts w:hint="eastAsia" w:ascii="方正仿宋_GB2312" w:hAnsi="方正仿宋_GB2312" w:eastAsia="方正仿宋_GB2312" w:cs="方正仿宋_GB2312"/>
          <w:color w:val="auto"/>
          <w:sz w:val="32"/>
          <w:szCs w:val="32"/>
        </w:rPr>
        <w:t>级应急响应；</w:t>
      </w:r>
    </w:p>
    <w:p w14:paraId="117E0709">
      <w:pPr>
        <w:numPr>
          <w:ilvl w:val="0"/>
          <w:numId w:val="8"/>
        </w:numPr>
        <w:rPr>
          <w:rFonts w:ascii="仿宋" w:hAnsi="仿宋" w:eastAsia="仿宋"/>
          <w:color w:val="auto"/>
          <w:sz w:val="32"/>
          <w:szCs w:val="32"/>
        </w:rPr>
      </w:pPr>
      <w:r>
        <w:rPr>
          <w:rFonts w:hint="eastAsia" w:ascii="仿宋" w:hAnsi="仿宋" w:eastAsia="仿宋"/>
          <w:color w:val="auto"/>
          <w:sz w:val="32"/>
          <w:szCs w:val="32"/>
        </w:rPr>
        <w:t>百平方公里以上河流发生一般洪水，或重要小型河流发生较大洪水;</w:t>
      </w:r>
    </w:p>
    <w:p w14:paraId="4FC84515">
      <w:pPr>
        <w:numPr>
          <w:ilvl w:val="0"/>
          <w:numId w:val="8"/>
        </w:numPr>
        <w:rPr>
          <w:rFonts w:ascii="仿宋" w:hAnsi="仿宋" w:eastAsia="仿宋"/>
          <w:color w:val="auto"/>
          <w:sz w:val="32"/>
          <w:szCs w:val="32"/>
        </w:rPr>
      </w:pPr>
      <w:r>
        <w:rPr>
          <w:rFonts w:hint="eastAsia" w:ascii="仿宋" w:hAnsi="仿宋" w:eastAsia="仿宋"/>
          <w:color w:val="auto"/>
          <w:sz w:val="32"/>
          <w:szCs w:val="32"/>
        </w:rPr>
        <w:t>百平方公里以上河流堤防出现一般险情，或重要小型河流出现重大险情;</w:t>
      </w:r>
    </w:p>
    <w:p w14:paraId="737ED3A4">
      <w:pPr>
        <w:numPr>
          <w:ilvl w:val="0"/>
          <w:numId w:val="8"/>
        </w:numPr>
        <w:rPr>
          <w:rFonts w:ascii="仿宋" w:hAnsi="仿宋" w:eastAsia="仿宋"/>
          <w:color w:val="auto"/>
          <w:sz w:val="32"/>
          <w:szCs w:val="32"/>
        </w:rPr>
      </w:pPr>
      <w:r>
        <w:rPr>
          <w:rFonts w:hint="eastAsia" w:ascii="仿宋" w:hAnsi="仿宋" w:eastAsia="仿宋"/>
          <w:color w:val="auto"/>
          <w:sz w:val="32"/>
          <w:szCs w:val="32"/>
        </w:rPr>
        <w:t>Ⅳ级暴雨预警;</w:t>
      </w:r>
    </w:p>
    <w:p w14:paraId="2764342C">
      <w:pPr>
        <w:numPr>
          <w:ilvl w:val="0"/>
          <w:numId w:val="8"/>
        </w:numPr>
        <w:rPr>
          <w:rFonts w:ascii="仿宋" w:hAnsi="仿宋" w:eastAsia="仿宋"/>
          <w:color w:val="auto"/>
          <w:sz w:val="32"/>
          <w:szCs w:val="32"/>
        </w:rPr>
      </w:pPr>
      <w:r>
        <w:rPr>
          <w:rFonts w:hint="eastAsia" w:ascii="仿宋" w:hAnsi="仿宋" w:eastAsia="仿宋"/>
          <w:color w:val="auto"/>
          <w:sz w:val="32"/>
          <w:szCs w:val="32"/>
        </w:rPr>
        <w:t>县防汛救援指挥部办公室需要启动其它情况。</w:t>
      </w:r>
    </w:p>
    <w:p w14:paraId="5D5CCD71">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4.4.2启动程序</w:t>
      </w:r>
    </w:p>
    <w:p w14:paraId="47FC2C0E">
      <w:pPr>
        <w:ind w:firstLine="640" w:firstLineChars="200"/>
        <w:rPr>
          <w:rFonts w:eastAsia="仿宋"/>
          <w:color w:val="auto"/>
          <w:sz w:val="32"/>
          <w:szCs w:val="32"/>
        </w:rPr>
      </w:pPr>
      <w:r>
        <w:rPr>
          <w:rFonts w:hint="eastAsia" w:eastAsia="仿宋"/>
          <w:color w:val="auto"/>
          <w:sz w:val="32"/>
          <w:szCs w:val="32"/>
        </w:rPr>
        <w:t>灾害发生后，县</w:t>
      </w:r>
      <w:r>
        <w:rPr>
          <w:rFonts w:hint="eastAsia" w:ascii="方正仿宋_GB2312" w:hAnsi="方正仿宋_GB2312" w:eastAsia="方正仿宋_GB2312" w:cs="方正仿宋_GB2312"/>
          <w:color w:val="auto"/>
          <w:sz w:val="32"/>
          <w:szCs w:val="32"/>
        </w:rPr>
        <w:t>防汛抗旱指挥部或</w:t>
      </w:r>
      <w:r>
        <w:rPr>
          <w:rFonts w:hint="eastAsia" w:eastAsia="仿宋"/>
          <w:color w:val="auto"/>
          <w:sz w:val="32"/>
          <w:szCs w:val="32"/>
        </w:rPr>
        <w:t>县</w:t>
      </w:r>
      <w:r>
        <w:rPr>
          <w:rFonts w:hint="eastAsia" w:ascii="方正仿宋_GB2312" w:hAnsi="方正仿宋_GB2312" w:eastAsia="方正仿宋_GB2312" w:cs="方正仿宋_GB2312"/>
          <w:color w:val="auto"/>
          <w:sz w:val="32"/>
          <w:szCs w:val="32"/>
        </w:rPr>
        <w:t>防汛救援指挥部</w:t>
      </w:r>
      <w:r>
        <w:rPr>
          <w:rFonts w:hint="eastAsia" w:eastAsia="仿宋"/>
          <w:color w:val="auto"/>
          <w:sz w:val="32"/>
          <w:szCs w:val="32"/>
        </w:rPr>
        <w:t>经分析评估，认定灾情达到启动条件，启动</w:t>
      </w:r>
      <w:r>
        <w:rPr>
          <w:rFonts w:eastAsia="仿宋"/>
          <w:color w:val="auto"/>
          <w:sz w:val="32"/>
          <w:szCs w:val="32"/>
        </w:rPr>
        <w:t>Ⅳ</w:t>
      </w:r>
      <w:r>
        <w:rPr>
          <w:rFonts w:hint="eastAsia" w:eastAsia="仿宋"/>
          <w:color w:val="auto"/>
          <w:sz w:val="32"/>
          <w:szCs w:val="32"/>
        </w:rPr>
        <w:t>级响应。</w:t>
      </w:r>
    </w:p>
    <w:p w14:paraId="25CE94F6">
      <w:pPr>
        <w:pStyle w:val="4"/>
        <w:spacing w:before="120" w:after="120" w:line="360" w:lineRule="auto"/>
        <w:ind w:firstLine="640" w:firstLineChars="200"/>
        <w:rPr>
          <w:rFonts w:eastAsia="仿宋"/>
          <w:b w:val="0"/>
          <w:bCs/>
          <w:color w:val="auto"/>
          <w:szCs w:val="32"/>
        </w:rPr>
      </w:pPr>
      <w:r>
        <w:rPr>
          <w:rFonts w:hint="eastAsia" w:eastAsia="仿宋"/>
          <w:b w:val="0"/>
          <w:bCs/>
          <w:color w:val="auto"/>
          <w:szCs w:val="32"/>
        </w:rPr>
        <w:t>4.4.3响应措施</w:t>
      </w:r>
    </w:p>
    <w:p w14:paraId="7697E774">
      <w:pPr>
        <w:numPr>
          <w:ilvl w:val="0"/>
          <w:numId w:val="9"/>
        </w:numPr>
        <w:rPr>
          <w:rFonts w:ascii="仿宋" w:hAnsi="仿宋" w:eastAsia="仿宋"/>
          <w:color w:val="auto"/>
          <w:sz w:val="32"/>
          <w:szCs w:val="32"/>
        </w:rPr>
      </w:pPr>
      <w:r>
        <w:rPr>
          <w:rFonts w:hint="eastAsia" w:ascii="仿宋" w:hAnsi="仿宋" w:eastAsia="仿宋"/>
          <w:color w:val="auto"/>
          <w:sz w:val="32"/>
          <w:szCs w:val="32"/>
        </w:rPr>
        <w:t>向可能受影响的乡镇（街道、管委会）、开发区的应急管理部门通报防汛救援响应启动信息。</w:t>
      </w:r>
    </w:p>
    <w:p w14:paraId="0D747905">
      <w:pPr>
        <w:numPr>
          <w:ilvl w:val="0"/>
          <w:numId w:val="9"/>
        </w:numPr>
        <w:rPr>
          <w:rFonts w:ascii="仿宋" w:hAnsi="仿宋" w:eastAsia="仿宋"/>
          <w:color w:val="auto"/>
          <w:sz w:val="32"/>
          <w:szCs w:val="32"/>
        </w:rPr>
      </w:pPr>
      <w:r>
        <w:rPr>
          <w:rFonts w:hint="eastAsia" w:ascii="仿宋" w:hAnsi="仿宋" w:eastAsia="仿宋"/>
          <w:color w:val="auto"/>
          <w:sz w:val="32"/>
          <w:szCs w:val="32"/>
        </w:rPr>
        <w:t>50%的各专业防汛救援队伍人员到各主管单位集合。</w:t>
      </w:r>
      <w:r>
        <w:rPr>
          <w:rFonts w:hint="eastAsia" w:ascii="仿宋" w:hAnsi="仿宋" w:eastAsia="仿宋" w:cs="仿宋"/>
          <w:color w:val="auto"/>
          <w:sz w:val="32"/>
          <w:szCs w:val="32"/>
        </w:rPr>
        <w:t>检查救援车辆，确保油料充足，车况完好，清点救援装备，确保装备完好，人员在岗在位，随时待命；</w:t>
      </w:r>
    </w:p>
    <w:p w14:paraId="3119B249">
      <w:pPr>
        <w:numPr>
          <w:ilvl w:val="0"/>
          <w:numId w:val="9"/>
        </w:numPr>
        <w:rPr>
          <w:rFonts w:ascii="仿宋" w:hAnsi="仿宋" w:eastAsia="仿宋"/>
          <w:color w:val="auto"/>
          <w:sz w:val="32"/>
          <w:szCs w:val="32"/>
        </w:rPr>
      </w:pPr>
      <w:r>
        <w:rPr>
          <w:rFonts w:hint="eastAsia" w:ascii="仿宋" w:hAnsi="仿宋" w:eastAsia="仿宋"/>
          <w:color w:val="auto"/>
          <w:sz w:val="32"/>
          <w:szCs w:val="32"/>
        </w:rPr>
        <w:t>防汛救援装备和设施随防汛救援队伍</w:t>
      </w:r>
      <w:r>
        <w:rPr>
          <w:rFonts w:hint="eastAsia" w:ascii="仿宋" w:hAnsi="仿宋" w:eastAsia="仿宋" w:cs="仿宋"/>
          <w:color w:val="auto"/>
          <w:sz w:val="32"/>
          <w:szCs w:val="32"/>
        </w:rPr>
        <w:t>在接到抢险救援通知后确保</w:t>
      </w:r>
      <w:r>
        <w:rPr>
          <w:rFonts w:hint="eastAsia" w:ascii="仿宋" w:hAnsi="仿宋" w:eastAsia="仿宋"/>
          <w:color w:val="auto"/>
          <w:sz w:val="32"/>
          <w:szCs w:val="32"/>
        </w:rPr>
        <w:t>1小时内出发到达救援现场。</w:t>
      </w:r>
    </w:p>
    <w:p w14:paraId="5FBCB36C">
      <w:pPr>
        <w:numPr>
          <w:ilvl w:val="0"/>
          <w:numId w:val="9"/>
        </w:numPr>
        <w:rPr>
          <w:rFonts w:ascii="仿宋" w:hAnsi="仿宋" w:eastAsia="仿宋"/>
          <w:color w:val="auto"/>
          <w:sz w:val="32"/>
          <w:szCs w:val="32"/>
        </w:rPr>
      </w:pPr>
      <w:r>
        <w:rPr>
          <w:rFonts w:hint="eastAsia" w:ascii="仿宋" w:hAnsi="仿宋" w:eastAsia="仿宋"/>
          <w:color w:val="auto"/>
          <w:sz w:val="32"/>
          <w:szCs w:val="32"/>
        </w:rPr>
        <w:t>通知县救灾物资储备库做好救灾物资调拨准备。</w:t>
      </w:r>
    </w:p>
    <w:p w14:paraId="1248BA21">
      <w:pPr>
        <w:numPr>
          <w:ilvl w:val="0"/>
          <w:numId w:val="9"/>
        </w:numPr>
        <w:rPr>
          <w:rFonts w:ascii="仿宋" w:hAnsi="仿宋" w:eastAsia="仿宋"/>
          <w:color w:val="auto"/>
          <w:sz w:val="32"/>
          <w:szCs w:val="32"/>
        </w:rPr>
      </w:pPr>
      <w:r>
        <w:rPr>
          <w:rFonts w:hint="eastAsia" w:ascii="仿宋" w:hAnsi="仿宋" w:eastAsia="仿宋"/>
          <w:color w:val="auto"/>
          <w:sz w:val="32"/>
          <w:szCs w:val="32"/>
        </w:rPr>
        <w:t>跟踪灾害风险变化和发展趋势，对灾害可能造成的严重程度进行动态评估，及时对应急救援工作调整应对措施。</w:t>
      </w:r>
    </w:p>
    <w:p w14:paraId="0EE33657">
      <w:pPr>
        <w:numPr>
          <w:ilvl w:val="0"/>
          <w:numId w:val="9"/>
        </w:numPr>
        <w:rPr>
          <w:rFonts w:ascii="仿宋" w:hAnsi="仿宋" w:eastAsia="仿宋"/>
          <w:color w:val="auto"/>
          <w:sz w:val="32"/>
          <w:szCs w:val="32"/>
        </w:rPr>
      </w:pPr>
      <w:r>
        <w:rPr>
          <w:rFonts w:hint="eastAsia" w:ascii="仿宋" w:hAnsi="仿宋" w:eastAsia="仿宋"/>
          <w:color w:val="auto"/>
          <w:sz w:val="32"/>
          <w:szCs w:val="32"/>
        </w:rPr>
        <w:t>向县防汛抗旱指挥部报告应急救援工作开展情况。及时向社会发布防汛救援信息。</w:t>
      </w:r>
    </w:p>
    <w:p w14:paraId="57C68593">
      <w:pPr>
        <w:pStyle w:val="3"/>
        <w:spacing w:before="120" w:after="120" w:line="360" w:lineRule="auto"/>
        <w:ind w:firstLine="640" w:firstLineChars="200"/>
        <w:rPr>
          <w:rFonts w:ascii="Times New Roman" w:hAnsi="Times New Roman" w:eastAsia="楷体"/>
          <w:color w:val="auto"/>
          <w:kern w:val="2"/>
          <w:szCs w:val="32"/>
        </w:rPr>
      </w:pPr>
      <w:bookmarkStart w:id="80" w:name="_Toc10033"/>
      <w:r>
        <w:rPr>
          <w:rFonts w:hint="eastAsia" w:ascii="Times New Roman" w:hAnsi="Times New Roman" w:eastAsia="楷体"/>
          <w:color w:val="auto"/>
          <w:kern w:val="2"/>
          <w:szCs w:val="32"/>
        </w:rPr>
        <w:t>4.6应急人员的安全防</w:t>
      </w:r>
      <w:bookmarkEnd w:id="75"/>
      <w:bookmarkEnd w:id="76"/>
      <w:r>
        <w:rPr>
          <w:rFonts w:hint="eastAsia" w:ascii="Times New Roman" w:hAnsi="Times New Roman" w:eastAsia="楷体"/>
          <w:color w:val="auto"/>
          <w:kern w:val="2"/>
          <w:szCs w:val="32"/>
        </w:rPr>
        <w:t>护</w:t>
      </w:r>
      <w:bookmarkEnd w:id="80"/>
    </w:p>
    <w:p w14:paraId="6AD7E200">
      <w:pPr>
        <w:spacing w:line="360" w:lineRule="auto"/>
        <w:ind w:firstLine="640" w:firstLineChars="200"/>
        <w:rPr>
          <w:rFonts w:eastAsia="仿宋"/>
          <w:color w:val="auto"/>
          <w:sz w:val="32"/>
          <w:szCs w:val="32"/>
        </w:rPr>
      </w:pPr>
      <w:r>
        <w:rPr>
          <w:rFonts w:hint="eastAsia" w:eastAsia="仿宋"/>
          <w:color w:val="auto"/>
          <w:sz w:val="32"/>
          <w:szCs w:val="32"/>
        </w:rPr>
        <w:t>县防汛救援指挥部要</w:t>
      </w:r>
      <w:r>
        <w:rPr>
          <w:rFonts w:eastAsia="仿宋"/>
          <w:color w:val="auto"/>
          <w:sz w:val="32"/>
          <w:szCs w:val="32"/>
        </w:rPr>
        <w:t>提供</w:t>
      </w:r>
      <w:r>
        <w:rPr>
          <w:rFonts w:hint="eastAsia" w:eastAsia="仿宋"/>
          <w:color w:val="auto"/>
          <w:sz w:val="32"/>
          <w:szCs w:val="32"/>
        </w:rPr>
        <w:t>洪涝灾害</w:t>
      </w:r>
      <w:r>
        <w:rPr>
          <w:rFonts w:eastAsia="仿宋"/>
          <w:color w:val="auto"/>
          <w:sz w:val="32"/>
          <w:szCs w:val="32"/>
        </w:rPr>
        <w:t>突发事件救援人员的装备</w:t>
      </w:r>
      <w:r>
        <w:rPr>
          <w:rFonts w:hint="eastAsia" w:eastAsia="仿宋"/>
          <w:color w:val="auto"/>
          <w:sz w:val="32"/>
          <w:szCs w:val="32"/>
        </w:rPr>
        <w:t>，同时说明</w:t>
      </w:r>
      <w:r>
        <w:rPr>
          <w:rFonts w:eastAsia="仿宋"/>
          <w:color w:val="auto"/>
          <w:sz w:val="32"/>
          <w:szCs w:val="32"/>
        </w:rPr>
        <w:t>发放与使用要求。</w:t>
      </w:r>
      <w:r>
        <w:rPr>
          <w:rFonts w:hint="eastAsia" w:eastAsia="仿宋"/>
          <w:color w:val="auto"/>
          <w:sz w:val="32"/>
          <w:szCs w:val="32"/>
        </w:rPr>
        <w:t>制定明确救援</w:t>
      </w:r>
      <w:r>
        <w:rPr>
          <w:rFonts w:eastAsia="仿宋"/>
          <w:color w:val="auto"/>
          <w:sz w:val="32"/>
          <w:szCs w:val="32"/>
        </w:rPr>
        <w:t>进入和离开现场的程序，包括人员安全、预防措施以及医学监测、人员和设备去污程序等。</w:t>
      </w:r>
    </w:p>
    <w:p w14:paraId="3CDDC362">
      <w:pPr>
        <w:pStyle w:val="3"/>
        <w:spacing w:before="120" w:after="120" w:line="360" w:lineRule="auto"/>
        <w:ind w:firstLine="640" w:firstLineChars="200"/>
        <w:rPr>
          <w:rFonts w:ascii="Times New Roman" w:hAnsi="Times New Roman" w:eastAsia="楷体"/>
          <w:color w:val="auto"/>
          <w:kern w:val="2"/>
          <w:szCs w:val="32"/>
        </w:rPr>
      </w:pPr>
      <w:bookmarkStart w:id="81" w:name="_Toc4195"/>
      <w:bookmarkStart w:id="82" w:name="_Toc19830"/>
      <w:bookmarkStart w:id="83" w:name="_Toc23741"/>
      <w:r>
        <w:rPr>
          <w:rFonts w:hint="eastAsia" w:ascii="Times New Roman" w:hAnsi="Times New Roman" w:eastAsia="楷体"/>
          <w:color w:val="auto"/>
          <w:kern w:val="2"/>
          <w:szCs w:val="32"/>
        </w:rPr>
        <w:t>4.7群众的安全防护</w:t>
      </w:r>
      <w:bookmarkEnd w:id="81"/>
      <w:bookmarkEnd w:id="82"/>
      <w:bookmarkEnd w:id="83"/>
    </w:p>
    <w:p w14:paraId="79892E4E">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ascii="Times New Roman" w:eastAsia="仿宋"/>
          <w:color w:val="auto"/>
          <w:sz w:val="32"/>
          <w:szCs w:val="32"/>
        </w:rPr>
        <w:t>县防汛救援指挥部</w:t>
      </w:r>
      <w:r>
        <w:rPr>
          <w:rFonts w:hint="default" w:ascii="Times New Roman" w:eastAsia="仿宋"/>
          <w:color w:val="auto"/>
          <w:sz w:val="32"/>
          <w:szCs w:val="32"/>
        </w:rPr>
        <w:t>根据</w:t>
      </w:r>
      <w:r>
        <w:rPr>
          <w:rFonts w:ascii="Times New Roman" w:eastAsia="仿宋"/>
          <w:color w:val="auto"/>
          <w:sz w:val="32"/>
          <w:szCs w:val="32"/>
        </w:rPr>
        <w:t>洪涝灾害</w:t>
      </w:r>
      <w:r>
        <w:rPr>
          <w:rFonts w:hint="default" w:ascii="Times New Roman" w:eastAsia="仿宋"/>
          <w:color w:val="auto"/>
          <w:sz w:val="32"/>
          <w:szCs w:val="32"/>
        </w:rPr>
        <w:t>事件特点，明确保护群众安全的必要防护措施和基本生活保障措施，应急情况下的群众医疗救助、疾病控制、生活救助，以及疏散撤离方式、程序，组织、指挥，疏散撤离的范围、路线、紧急避难场所。</w:t>
      </w:r>
    </w:p>
    <w:p w14:paraId="4D35716B">
      <w:pPr>
        <w:pStyle w:val="3"/>
        <w:spacing w:before="120" w:after="120" w:line="360" w:lineRule="auto"/>
        <w:ind w:firstLine="640" w:firstLineChars="200"/>
        <w:rPr>
          <w:rFonts w:ascii="Times New Roman" w:hAnsi="Times New Roman" w:eastAsia="楷体"/>
          <w:color w:val="auto"/>
          <w:kern w:val="2"/>
          <w:szCs w:val="32"/>
        </w:rPr>
      </w:pPr>
      <w:bookmarkStart w:id="84" w:name="_Toc32757"/>
      <w:bookmarkStart w:id="85" w:name="_Toc14190"/>
      <w:bookmarkStart w:id="86" w:name="_Toc2508"/>
      <w:r>
        <w:rPr>
          <w:rFonts w:hint="eastAsia" w:ascii="Times New Roman" w:hAnsi="Times New Roman" w:eastAsia="楷体"/>
          <w:color w:val="auto"/>
          <w:kern w:val="2"/>
          <w:szCs w:val="32"/>
        </w:rPr>
        <w:t>4.8社会力量动员与参与</w:t>
      </w:r>
      <w:bookmarkEnd w:id="84"/>
      <w:bookmarkEnd w:id="85"/>
      <w:bookmarkEnd w:id="86"/>
    </w:p>
    <w:p w14:paraId="7B222B07">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hint="default" w:ascii="Times New Roman" w:eastAsia="仿宋"/>
          <w:color w:val="auto"/>
          <w:sz w:val="32"/>
          <w:szCs w:val="32"/>
        </w:rPr>
        <w:t>各</w:t>
      </w:r>
      <w:r>
        <w:rPr>
          <w:rFonts w:ascii="Times New Roman" w:eastAsia="仿宋"/>
          <w:color w:val="auto"/>
          <w:sz w:val="32"/>
          <w:szCs w:val="32"/>
        </w:rPr>
        <w:t>乡镇（街道、管委会）、开发区将可以动员防汛救援社会力量应当提前做好调研工作，并逐层上报至县政府，县政府</w:t>
      </w:r>
      <w:r>
        <w:rPr>
          <w:rFonts w:hint="default" w:ascii="Times New Roman" w:eastAsia="仿宋"/>
          <w:color w:val="auto"/>
          <w:sz w:val="32"/>
          <w:szCs w:val="32"/>
        </w:rPr>
        <w:t>建立基层</w:t>
      </w:r>
      <w:r>
        <w:rPr>
          <w:rFonts w:ascii="Times New Roman" w:eastAsia="仿宋"/>
          <w:color w:val="auto"/>
          <w:sz w:val="32"/>
          <w:szCs w:val="32"/>
        </w:rPr>
        <w:t>防汛</w:t>
      </w:r>
      <w:r>
        <w:rPr>
          <w:rFonts w:hint="default" w:ascii="Times New Roman" w:eastAsia="仿宋"/>
          <w:color w:val="auto"/>
          <w:sz w:val="32"/>
          <w:szCs w:val="32"/>
        </w:rPr>
        <w:t>应急救援队伍、信息员队伍和信息报告网络。</w:t>
      </w:r>
      <w:r>
        <w:rPr>
          <w:rFonts w:ascii="Times New Roman" w:eastAsia="仿宋"/>
          <w:color w:val="auto"/>
          <w:sz w:val="32"/>
          <w:szCs w:val="32"/>
        </w:rPr>
        <w:t>县政府应建立健全整合防汛救援社会力量的方案和程序，当洪涝灾害事件发生，需要由县政府指挥有效投入应急救援工作中。</w:t>
      </w:r>
    </w:p>
    <w:p w14:paraId="442293CB">
      <w:pPr>
        <w:pStyle w:val="3"/>
        <w:spacing w:before="120" w:after="120" w:line="360" w:lineRule="auto"/>
        <w:ind w:firstLine="640" w:firstLineChars="200"/>
        <w:rPr>
          <w:rFonts w:ascii="Times New Roman" w:hAnsi="Times New Roman" w:eastAsia="楷体"/>
          <w:color w:val="auto"/>
          <w:kern w:val="2"/>
          <w:szCs w:val="32"/>
        </w:rPr>
      </w:pPr>
      <w:bookmarkStart w:id="87" w:name="_Toc18768"/>
      <w:r>
        <w:rPr>
          <w:rFonts w:hint="eastAsia" w:ascii="Times New Roman" w:hAnsi="Times New Roman" w:eastAsia="楷体"/>
          <w:color w:val="auto"/>
          <w:kern w:val="2"/>
          <w:szCs w:val="32"/>
        </w:rPr>
        <w:t>4.9 信息发布</w:t>
      </w:r>
      <w:bookmarkEnd w:id="87"/>
    </w:p>
    <w:p w14:paraId="0FF44BBF">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ascii="Times New Roman" w:eastAsia="仿宋"/>
          <w:color w:val="auto"/>
          <w:sz w:val="32"/>
          <w:szCs w:val="32"/>
        </w:rPr>
        <w:t>防汛救援信息</w:t>
      </w:r>
      <w:r>
        <w:rPr>
          <w:rFonts w:hint="default" w:ascii="Times New Roman" w:eastAsia="仿宋"/>
          <w:color w:val="auto"/>
          <w:sz w:val="32"/>
          <w:szCs w:val="32"/>
        </w:rPr>
        <w:t>发布坚持实事求是、及时准确、公开透明的原则。信息发布形式包括授权发布、组织报道、接受记者采访、召开新闻发布会、重点新闻网站或政府网站发布等发布信息。</w:t>
      </w:r>
    </w:p>
    <w:p w14:paraId="73521829">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ascii="Times New Roman" w:eastAsia="仿宋"/>
          <w:color w:val="auto"/>
          <w:sz w:val="32"/>
          <w:szCs w:val="32"/>
        </w:rPr>
        <w:t>洪涝</w:t>
      </w:r>
      <w:r>
        <w:rPr>
          <w:rFonts w:hint="default" w:ascii="Times New Roman" w:eastAsia="仿宋"/>
          <w:color w:val="auto"/>
          <w:sz w:val="32"/>
          <w:szCs w:val="32"/>
        </w:rPr>
        <w:t>稳定前，县政府指定县委宣传部及时向社会发布</w:t>
      </w:r>
      <w:r>
        <w:rPr>
          <w:rFonts w:ascii="Times New Roman" w:eastAsia="仿宋"/>
          <w:color w:val="auto"/>
          <w:sz w:val="32"/>
          <w:szCs w:val="32"/>
        </w:rPr>
        <w:t>洪涝灾害</w:t>
      </w:r>
      <w:r>
        <w:rPr>
          <w:rFonts w:hint="default" w:ascii="Times New Roman" w:eastAsia="仿宋"/>
          <w:color w:val="auto"/>
          <w:sz w:val="32"/>
          <w:szCs w:val="32"/>
        </w:rPr>
        <w:t>造成的人员伤亡、财产损失和</w:t>
      </w:r>
      <w:r>
        <w:rPr>
          <w:rFonts w:ascii="Times New Roman" w:eastAsia="仿宋"/>
          <w:color w:val="auto"/>
          <w:sz w:val="32"/>
          <w:szCs w:val="32"/>
        </w:rPr>
        <w:t>洪涝灾害</w:t>
      </w:r>
      <w:r>
        <w:rPr>
          <w:rFonts w:hint="default" w:ascii="Times New Roman" w:eastAsia="仿宋"/>
          <w:color w:val="auto"/>
          <w:sz w:val="32"/>
          <w:szCs w:val="32"/>
        </w:rPr>
        <w:t>救助工作动态、成效、下一步安排等情况。灾情稳定后，及时评估、核定并由县政府按有关规定发布</w:t>
      </w:r>
      <w:r>
        <w:rPr>
          <w:rFonts w:ascii="Times New Roman" w:eastAsia="仿宋"/>
          <w:color w:val="auto"/>
          <w:sz w:val="32"/>
          <w:szCs w:val="32"/>
        </w:rPr>
        <w:t>洪涝灾害</w:t>
      </w:r>
      <w:r>
        <w:rPr>
          <w:rFonts w:hint="default" w:ascii="Times New Roman" w:eastAsia="仿宋"/>
          <w:color w:val="auto"/>
          <w:sz w:val="32"/>
          <w:szCs w:val="32"/>
        </w:rPr>
        <w:t>损失情况。</w:t>
      </w:r>
    </w:p>
    <w:p w14:paraId="409AE20E">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hint="default" w:ascii="Times New Roman" w:eastAsia="仿宋"/>
          <w:color w:val="auto"/>
          <w:sz w:val="32"/>
          <w:szCs w:val="32"/>
        </w:rPr>
        <w:t>关于灾情核定和发布工作，法律法规另有规定的，从其规定。</w:t>
      </w:r>
    </w:p>
    <w:p w14:paraId="120251BC">
      <w:pPr>
        <w:pStyle w:val="3"/>
        <w:spacing w:before="120" w:after="120" w:line="360" w:lineRule="auto"/>
        <w:ind w:firstLine="640" w:firstLineChars="200"/>
        <w:rPr>
          <w:rFonts w:ascii="Times New Roman" w:hAnsi="Times New Roman" w:eastAsia="仿宋"/>
          <w:color w:val="auto"/>
          <w:kern w:val="2"/>
          <w:szCs w:val="32"/>
        </w:rPr>
      </w:pPr>
      <w:bookmarkStart w:id="88" w:name="_Toc29960"/>
      <w:bookmarkStart w:id="89" w:name="_Toc12800"/>
      <w:r>
        <w:rPr>
          <w:rFonts w:hint="eastAsia" w:ascii="Times New Roman" w:hAnsi="Times New Roman" w:eastAsia="楷体"/>
          <w:color w:val="auto"/>
          <w:kern w:val="2"/>
          <w:szCs w:val="32"/>
        </w:rPr>
        <w:t>4.10应急</w:t>
      </w:r>
      <w:r>
        <w:rPr>
          <w:rFonts w:ascii="Times New Roman" w:hAnsi="Times New Roman" w:eastAsia="楷体"/>
          <w:color w:val="auto"/>
          <w:kern w:val="2"/>
          <w:szCs w:val="32"/>
        </w:rPr>
        <w:t>终止</w:t>
      </w:r>
      <w:bookmarkEnd w:id="88"/>
      <w:bookmarkEnd w:id="89"/>
    </w:p>
    <w:p w14:paraId="1B51EE20">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ascii="方正仿宋_GB2312" w:hAnsi="方正仿宋_GB2312" w:eastAsia="方正仿宋_GB2312" w:cs="方正仿宋_GB2312"/>
          <w:color w:val="auto"/>
          <w:sz w:val="32"/>
          <w:szCs w:val="32"/>
        </w:rPr>
        <w:t>当县防汛抗旱指挥部</w:t>
      </w:r>
      <w:r>
        <w:rPr>
          <w:rFonts w:hint="default" w:ascii="方正仿宋_GB2312" w:hAnsi="方正仿宋_GB2312" w:eastAsia="方正仿宋_GB2312" w:cs="方正仿宋_GB2312"/>
          <w:color w:val="auto"/>
          <w:sz w:val="32"/>
          <w:szCs w:val="32"/>
        </w:rPr>
        <w:t>按有关规定</w:t>
      </w:r>
      <w:r>
        <w:rPr>
          <w:rFonts w:ascii="Times New Roman" w:eastAsia="楷体"/>
          <w:color w:val="auto"/>
          <w:szCs w:val="32"/>
        </w:rPr>
        <w:t>终止</w:t>
      </w:r>
      <w:r>
        <w:rPr>
          <w:rFonts w:ascii="方正仿宋_GB2312" w:hAnsi="方正仿宋_GB2312" w:eastAsia="方正仿宋_GB2312" w:cs="方正仿宋_GB2312"/>
          <w:color w:val="auto"/>
          <w:sz w:val="32"/>
          <w:szCs w:val="32"/>
        </w:rPr>
        <w:t>防汛响应时</w:t>
      </w:r>
      <w:r>
        <w:rPr>
          <w:rFonts w:hint="default" w:ascii="方正仿宋_GB2312" w:hAnsi="方正仿宋_GB2312" w:eastAsia="方正仿宋_GB2312" w:cs="方正仿宋_GB2312"/>
          <w:color w:val="auto"/>
          <w:sz w:val="32"/>
          <w:szCs w:val="32"/>
        </w:rPr>
        <w:t>，</w:t>
      </w:r>
      <w:r>
        <w:rPr>
          <w:rFonts w:ascii="方正仿宋_GB2312" w:hAnsi="方正仿宋_GB2312" w:eastAsia="方正仿宋_GB2312" w:cs="方正仿宋_GB2312"/>
          <w:color w:val="auto"/>
          <w:sz w:val="32"/>
          <w:szCs w:val="32"/>
        </w:rPr>
        <w:t>防汛救援应急指挥部</w:t>
      </w:r>
      <w:r>
        <w:rPr>
          <w:rFonts w:hint="default" w:ascii="方正仿宋_GB2312" w:hAnsi="方正仿宋_GB2312" w:eastAsia="方正仿宋_GB2312" w:cs="方正仿宋_GB2312"/>
          <w:color w:val="auto"/>
          <w:sz w:val="32"/>
          <w:szCs w:val="32"/>
        </w:rPr>
        <w:t>及时发布</w:t>
      </w:r>
      <w:r>
        <w:rPr>
          <w:rFonts w:ascii="方正仿宋_GB2312" w:hAnsi="方正仿宋_GB2312" w:eastAsia="方正仿宋_GB2312" w:cs="方正仿宋_GB2312"/>
          <w:color w:val="auto"/>
          <w:sz w:val="32"/>
          <w:szCs w:val="32"/>
        </w:rPr>
        <w:t>相应的应急响应终止</w:t>
      </w:r>
      <w:r>
        <w:rPr>
          <w:rFonts w:ascii="Times New Roman" w:eastAsia="仿宋"/>
          <w:color w:val="auto"/>
          <w:sz w:val="32"/>
          <w:szCs w:val="32"/>
        </w:rPr>
        <w:t>。</w:t>
      </w:r>
    </w:p>
    <w:p w14:paraId="03414C98">
      <w:pPr>
        <w:pStyle w:val="2"/>
        <w:spacing w:before="120" w:after="120" w:line="360" w:lineRule="auto"/>
        <w:ind w:firstLine="640" w:firstLineChars="200"/>
        <w:rPr>
          <w:rFonts w:ascii="Times New Roman" w:hAnsi="Times New Roman" w:eastAsia="黑体"/>
          <w:b w:val="0"/>
          <w:bCs w:val="0"/>
          <w:color w:val="auto"/>
          <w:kern w:val="2"/>
          <w:sz w:val="32"/>
          <w:szCs w:val="32"/>
        </w:rPr>
      </w:pPr>
      <w:bookmarkStart w:id="90" w:name="_Toc18424"/>
      <w:bookmarkStart w:id="91" w:name="_Toc20573"/>
      <w:r>
        <w:rPr>
          <w:rFonts w:hint="eastAsia" w:ascii="Times New Roman" w:hAnsi="Times New Roman" w:eastAsia="黑体"/>
          <w:b w:val="0"/>
          <w:bCs w:val="0"/>
          <w:color w:val="auto"/>
          <w:kern w:val="2"/>
          <w:sz w:val="32"/>
          <w:szCs w:val="32"/>
        </w:rPr>
        <w:t>5后期处理</w:t>
      </w:r>
      <w:bookmarkEnd w:id="90"/>
      <w:bookmarkEnd w:id="91"/>
    </w:p>
    <w:p w14:paraId="55ECCD1A">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bookmarkStart w:id="92" w:name="_Toc24531"/>
      <w:r>
        <w:rPr>
          <w:rFonts w:ascii="Times New Roman" w:eastAsia="仿宋"/>
          <w:color w:val="auto"/>
          <w:sz w:val="32"/>
          <w:szCs w:val="32"/>
        </w:rPr>
        <w:t>县政府、县防汛救援应急指挥部和有关部门、单位在紧急防汛期间征用调用的物资、设备、交通运输工具等，在汛期结束后应及时归还；造成损坏或者无法归还的，按照国务院有关规定给予合理补偿或者作其他处理。</w:t>
      </w:r>
      <w:r>
        <w:rPr>
          <w:rFonts w:hint="default" w:ascii="Times New Roman" w:eastAsia="仿宋"/>
          <w:color w:val="auto"/>
          <w:sz w:val="32"/>
          <w:szCs w:val="32"/>
        </w:rPr>
        <w:t>对洪涝灾害中的伤亡人员，以及紧急调集、征用的有关单位及人员的物资，要依法依规给予抚慰、抚恤、补助或补偿。</w:t>
      </w:r>
    </w:p>
    <w:p w14:paraId="6BDF6EA7">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hint="default" w:ascii="Times New Roman" w:eastAsia="仿宋"/>
          <w:color w:val="auto"/>
          <w:sz w:val="32"/>
          <w:szCs w:val="32"/>
        </w:rPr>
        <w:t>乡镇（街道、管委会）、开发区</w:t>
      </w:r>
      <w:r>
        <w:rPr>
          <w:rFonts w:ascii="Times New Roman" w:eastAsia="仿宋"/>
          <w:color w:val="auto"/>
          <w:sz w:val="32"/>
          <w:szCs w:val="32"/>
        </w:rPr>
        <w:t>要针对当年防汛救援物料消耗情况，按照上级防汛工作要求及有关规定及时购置补充到位。</w:t>
      </w:r>
    </w:p>
    <w:p w14:paraId="7A4B7148">
      <w:pPr>
        <w:pStyle w:val="6"/>
        <w:widowControl/>
        <w:kinsoku w:val="0"/>
        <w:autoSpaceDE w:val="0"/>
        <w:autoSpaceDN w:val="0"/>
        <w:adjustRightInd w:val="0"/>
        <w:snapToGrid w:val="0"/>
        <w:spacing w:line="336" w:lineRule="auto"/>
        <w:ind w:firstLine="640" w:firstLineChars="200"/>
        <w:textAlignment w:val="baseline"/>
        <w:rPr>
          <w:rFonts w:hint="default" w:ascii="Times New Roman" w:eastAsia="仿宋"/>
          <w:color w:val="auto"/>
          <w:sz w:val="32"/>
          <w:szCs w:val="32"/>
        </w:rPr>
      </w:pPr>
      <w:r>
        <w:rPr>
          <w:rFonts w:hint="default" w:ascii="Times New Roman" w:eastAsia="仿宋"/>
          <w:color w:val="auto"/>
          <w:sz w:val="32"/>
          <w:szCs w:val="32"/>
        </w:rPr>
        <w:t>对洪涝灾害中的伤亡人员、应急处置工作人员，以及紧急调集、征用有关部门（单位）及个人的物资，要按照规定给予抚恤、补助或补偿。</w:t>
      </w:r>
    </w:p>
    <w:p w14:paraId="5C23097F">
      <w:pPr>
        <w:pStyle w:val="2"/>
        <w:spacing w:before="120" w:after="120" w:line="360" w:lineRule="auto"/>
        <w:ind w:firstLine="640" w:firstLineChars="200"/>
        <w:rPr>
          <w:rFonts w:ascii="Times New Roman" w:hAnsi="Times New Roman" w:eastAsia="黑体"/>
          <w:b w:val="0"/>
          <w:bCs w:val="0"/>
          <w:color w:val="auto"/>
          <w:kern w:val="2"/>
          <w:sz w:val="32"/>
          <w:szCs w:val="32"/>
        </w:rPr>
      </w:pPr>
      <w:bookmarkStart w:id="93" w:name="_Toc4523"/>
      <w:r>
        <w:rPr>
          <w:rFonts w:hint="eastAsia" w:ascii="Times New Roman" w:hAnsi="Times New Roman" w:eastAsia="黑体"/>
          <w:b w:val="0"/>
          <w:bCs w:val="0"/>
          <w:color w:val="auto"/>
          <w:kern w:val="2"/>
          <w:sz w:val="32"/>
          <w:szCs w:val="32"/>
        </w:rPr>
        <w:t>6</w:t>
      </w:r>
      <w:r>
        <w:rPr>
          <w:rFonts w:ascii="Times New Roman" w:hAnsi="Times New Roman" w:eastAsia="黑体"/>
          <w:b w:val="0"/>
          <w:bCs w:val="0"/>
          <w:color w:val="auto"/>
          <w:kern w:val="2"/>
          <w:sz w:val="32"/>
          <w:szCs w:val="32"/>
        </w:rPr>
        <w:t>保障措施</w:t>
      </w:r>
      <w:bookmarkEnd w:id="92"/>
      <w:bookmarkEnd w:id="93"/>
    </w:p>
    <w:p w14:paraId="51203825">
      <w:pPr>
        <w:pStyle w:val="3"/>
        <w:spacing w:before="120" w:after="120" w:line="360" w:lineRule="auto"/>
        <w:ind w:firstLine="640" w:firstLineChars="200"/>
        <w:rPr>
          <w:rFonts w:ascii="Times New Roman" w:hAnsi="Times New Roman" w:eastAsia="楷体"/>
          <w:color w:val="auto"/>
          <w:kern w:val="2"/>
          <w:szCs w:val="32"/>
        </w:rPr>
      </w:pPr>
      <w:bookmarkStart w:id="94" w:name="_Toc18300"/>
      <w:r>
        <w:rPr>
          <w:rFonts w:hint="eastAsia" w:ascii="Times New Roman" w:hAnsi="Times New Roman" w:eastAsia="楷体"/>
          <w:color w:val="auto"/>
          <w:kern w:val="2"/>
          <w:szCs w:val="32"/>
        </w:rPr>
        <w:t>6.1装备和设施保障</w:t>
      </w:r>
      <w:bookmarkEnd w:id="94"/>
    </w:p>
    <w:p w14:paraId="5C642408">
      <w:pPr>
        <w:spacing w:line="360" w:lineRule="auto"/>
        <w:ind w:firstLine="640" w:firstLineChars="200"/>
        <w:rPr>
          <w:rFonts w:eastAsia="仿宋"/>
          <w:color w:val="auto"/>
          <w:sz w:val="32"/>
          <w:szCs w:val="32"/>
        </w:rPr>
      </w:pPr>
      <w:r>
        <w:rPr>
          <w:rFonts w:eastAsia="仿宋"/>
          <w:color w:val="auto"/>
          <w:sz w:val="32"/>
          <w:szCs w:val="32"/>
        </w:rPr>
        <w:t>（1）县有关部门应配备洪涝灾害救灾管理</w:t>
      </w:r>
      <w:r>
        <w:rPr>
          <w:rFonts w:hint="eastAsia" w:eastAsia="仿宋"/>
          <w:color w:val="auto"/>
          <w:sz w:val="32"/>
          <w:szCs w:val="32"/>
        </w:rPr>
        <w:t>工作</w:t>
      </w:r>
      <w:r>
        <w:rPr>
          <w:rFonts w:eastAsia="仿宋"/>
          <w:color w:val="auto"/>
          <w:sz w:val="32"/>
          <w:szCs w:val="32"/>
        </w:rPr>
        <w:t>必需的设备和装备。县政府应当建立健全</w:t>
      </w:r>
      <w:r>
        <w:rPr>
          <w:rFonts w:hint="eastAsia" w:eastAsia="仿宋"/>
          <w:color w:val="auto"/>
          <w:sz w:val="32"/>
          <w:szCs w:val="32"/>
        </w:rPr>
        <w:t>洪涝灾害</w:t>
      </w:r>
      <w:r>
        <w:rPr>
          <w:rFonts w:eastAsia="仿宋"/>
          <w:color w:val="auto"/>
          <w:sz w:val="32"/>
          <w:szCs w:val="32"/>
        </w:rPr>
        <w:t>救助应急指挥技术支撑系统，并为</w:t>
      </w:r>
      <w:r>
        <w:rPr>
          <w:rFonts w:hint="eastAsia" w:eastAsia="仿宋"/>
          <w:color w:val="auto"/>
          <w:sz w:val="32"/>
          <w:szCs w:val="32"/>
        </w:rPr>
        <w:t>洪涝灾害</w:t>
      </w:r>
      <w:r>
        <w:rPr>
          <w:rFonts w:eastAsia="仿宋"/>
          <w:color w:val="auto"/>
          <w:sz w:val="32"/>
          <w:szCs w:val="32"/>
        </w:rPr>
        <w:t>救助工作提供必要的交通、通信等设备。</w:t>
      </w:r>
    </w:p>
    <w:p w14:paraId="01E166E8">
      <w:pPr>
        <w:spacing w:line="360" w:lineRule="auto"/>
        <w:ind w:firstLine="640" w:firstLineChars="200"/>
        <w:rPr>
          <w:rFonts w:eastAsia="仿宋"/>
          <w:color w:val="auto"/>
          <w:sz w:val="32"/>
          <w:szCs w:val="32"/>
        </w:rPr>
      </w:pPr>
      <w:r>
        <w:rPr>
          <w:rFonts w:eastAsia="仿宋"/>
          <w:color w:val="auto"/>
          <w:sz w:val="32"/>
          <w:szCs w:val="32"/>
        </w:rPr>
        <w:t>（2）县政府应当根据当地居民人口数量和分布等情况，利用</w:t>
      </w:r>
      <w:r>
        <w:rPr>
          <w:rFonts w:hint="eastAsia" w:eastAsia="仿宋"/>
          <w:color w:val="auto"/>
          <w:sz w:val="32"/>
          <w:szCs w:val="32"/>
        </w:rPr>
        <w:t>学校</w:t>
      </w:r>
      <w:r>
        <w:rPr>
          <w:rFonts w:eastAsia="仿宋"/>
          <w:color w:val="auto"/>
          <w:sz w:val="32"/>
          <w:szCs w:val="32"/>
        </w:rPr>
        <w:t>、体育场馆等公共设施，统筹规划设立应急避难场所，并设置明显标志。</w:t>
      </w:r>
      <w:r>
        <w:rPr>
          <w:rFonts w:hint="eastAsia" w:eastAsia="仿宋"/>
          <w:color w:val="auto"/>
          <w:sz w:val="32"/>
          <w:szCs w:val="32"/>
        </w:rPr>
        <w:t>洪涝灾害</w:t>
      </w:r>
      <w:r>
        <w:rPr>
          <w:rFonts w:eastAsia="仿宋"/>
          <w:color w:val="auto"/>
          <w:sz w:val="32"/>
          <w:szCs w:val="32"/>
        </w:rPr>
        <w:t>多发、易发</w:t>
      </w:r>
      <w:r>
        <w:rPr>
          <w:rFonts w:hint="eastAsia" w:eastAsia="仿宋"/>
          <w:color w:val="auto"/>
          <w:sz w:val="32"/>
          <w:szCs w:val="32"/>
        </w:rPr>
        <w:t>地区</w:t>
      </w:r>
      <w:r>
        <w:rPr>
          <w:rFonts w:eastAsia="仿宋"/>
          <w:color w:val="auto"/>
          <w:sz w:val="32"/>
          <w:szCs w:val="32"/>
        </w:rPr>
        <w:t>可规划建设专用应急避难场所。</w:t>
      </w:r>
    </w:p>
    <w:p w14:paraId="28FDE0C6">
      <w:pPr>
        <w:pStyle w:val="3"/>
        <w:spacing w:before="120" w:after="120" w:line="360" w:lineRule="auto"/>
        <w:ind w:firstLine="640" w:firstLineChars="200"/>
        <w:rPr>
          <w:rFonts w:ascii="Times New Roman" w:hAnsi="Times New Roman" w:eastAsia="楷体"/>
          <w:color w:val="auto"/>
          <w:kern w:val="2"/>
          <w:szCs w:val="32"/>
        </w:rPr>
      </w:pPr>
      <w:bookmarkStart w:id="95" w:name="_Toc3082"/>
      <w:r>
        <w:rPr>
          <w:rFonts w:hint="eastAsia" w:ascii="Times New Roman" w:hAnsi="Times New Roman" w:eastAsia="楷体"/>
          <w:color w:val="auto"/>
          <w:kern w:val="2"/>
          <w:szCs w:val="32"/>
        </w:rPr>
        <w:t>6.2救援队伍保障</w:t>
      </w:r>
      <w:bookmarkEnd w:id="95"/>
    </w:p>
    <w:p w14:paraId="1E408E8F">
      <w:pPr>
        <w:spacing w:line="360" w:lineRule="auto"/>
        <w:ind w:firstLine="640" w:firstLineChars="200"/>
        <w:rPr>
          <w:rFonts w:eastAsia="仿宋"/>
          <w:color w:val="auto"/>
          <w:sz w:val="32"/>
          <w:szCs w:val="32"/>
        </w:rPr>
      </w:pPr>
      <w:r>
        <w:rPr>
          <w:rFonts w:eastAsia="仿宋"/>
          <w:color w:val="auto"/>
          <w:sz w:val="32"/>
          <w:szCs w:val="32"/>
        </w:rPr>
        <w:t>（1）加强洪涝</w:t>
      </w:r>
      <w:r>
        <w:rPr>
          <w:rFonts w:hint="eastAsia" w:eastAsia="仿宋"/>
          <w:color w:val="auto"/>
          <w:sz w:val="32"/>
          <w:szCs w:val="32"/>
        </w:rPr>
        <w:t>灾害</w:t>
      </w:r>
      <w:r>
        <w:rPr>
          <w:rFonts w:eastAsia="仿宋"/>
          <w:color w:val="auto"/>
          <w:sz w:val="32"/>
          <w:szCs w:val="32"/>
        </w:rPr>
        <w:t>各类专业</w:t>
      </w:r>
      <w:r>
        <w:rPr>
          <w:rFonts w:hint="eastAsia" w:eastAsia="仿宋"/>
          <w:color w:val="auto"/>
          <w:sz w:val="32"/>
          <w:szCs w:val="32"/>
        </w:rPr>
        <w:t>救援</w:t>
      </w:r>
      <w:r>
        <w:rPr>
          <w:rFonts w:eastAsia="仿宋"/>
          <w:color w:val="auto"/>
          <w:sz w:val="32"/>
          <w:szCs w:val="32"/>
        </w:rPr>
        <w:t>队伍建设，加强洪涝灾害管理人员队伍建设，提高</w:t>
      </w:r>
      <w:r>
        <w:rPr>
          <w:rFonts w:hint="eastAsia" w:eastAsia="仿宋"/>
          <w:color w:val="auto"/>
          <w:sz w:val="32"/>
          <w:szCs w:val="32"/>
        </w:rPr>
        <w:t>洪涝灾害</w:t>
      </w:r>
      <w:r>
        <w:rPr>
          <w:rFonts w:eastAsia="仿宋"/>
          <w:color w:val="auto"/>
          <w:sz w:val="32"/>
          <w:szCs w:val="32"/>
        </w:rPr>
        <w:t>救助能力。支持、培育和发展相关社会组织和志愿者队伍，鼓励其在救灾工作中发挥积极作用。</w:t>
      </w:r>
    </w:p>
    <w:p w14:paraId="25CC1DC0">
      <w:pPr>
        <w:spacing w:line="360" w:lineRule="auto"/>
        <w:ind w:firstLine="640" w:firstLineChars="200"/>
        <w:rPr>
          <w:rFonts w:eastAsia="仿宋"/>
          <w:color w:val="auto"/>
          <w:sz w:val="32"/>
          <w:szCs w:val="32"/>
        </w:rPr>
      </w:pPr>
      <w:r>
        <w:rPr>
          <w:rFonts w:eastAsia="仿宋"/>
          <w:color w:val="auto"/>
          <w:sz w:val="32"/>
          <w:szCs w:val="32"/>
        </w:rPr>
        <w:t>（2）组织水务、地质、气象、生物医疗等方面专家，重点开展灾情会商、赴</w:t>
      </w:r>
      <w:r>
        <w:rPr>
          <w:rFonts w:hint="eastAsia" w:eastAsia="仿宋"/>
          <w:color w:val="auto"/>
          <w:sz w:val="32"/>
          <w:szCs w:val="32"/>
        </w:rPr>
        <w:t>灾区</w:t>
      </w:r>
      <w:r>
        <w:rPr>
          <w:rFonts w:eastAsia="仿宋"/>
          <w:color w:val="auto"/>
          <w:sz w:val="32"/>
          <w:szCs w:val="32"/>
        </w:rPr>
        <w:t>的现场评估及灾害管理的业务咨询工作。</w:t>
      </w:r>
    </w:p>
    <w:p w14:paraId="50A584A9">
      <w:pPr>
        <w:pStyle w:val="3"/>
        <w:spacing w:before="120" w:after="120" w:line="360" w:lineRule="auto"/>
        <w:ind w:firstLine="640" w:firstLineChars="200"/>
        <w:rPr>
          <w:rFonts w:ascii="Times New Roman" w:hAnsi="Times New Roman" w:eastAsia="楷体"/>
          <w:color w:val="auto"/>
          <w:kern w:val="2"/>
          <w:szCs w:val="32"/>
        </w:rPr>
      </w:pPr>
      <w:bookmarkStart w:id="96" w:name="_Toc21204"/>
      <w:bookmarkStart w:id="97" w:name="_Toc11396"/>
      <w:r>
        <w:rPr>
          <w:rFonts w:hint="eastAsia" w:ascii="Times New Roman" w:hAnsi="Times New Roman" w:eastAsia="楷体"/>
          <w:color w:val="auto"/>
          <w:kern w:val="2"/>
          <w:szCs w:val="32"/>
        </w:rPr>
        <w:t>6.3通信和信息保障</w:t>
      </w:r>
      <w:bookmarkEnd w:id="96"/>
      <w:bookmarkEnd w:id="97"/>
    </w:p>
    <w:p w14:paraId="2EB0BD1F">
      <w:pPr>
        <w:spacing w:line="360" w:lineRule="auto"/>
        <w:ind w:firstLine="640" w:firstLineChars="200"/>
        <w:rPr>
          <w:rFonts w:eastAsia="仿宋"/>
          <w:color w:val="auto"/>
          <w:sz w:val="32"/>
          <w:szCs w:val="32"/>
        </w:rPr>
      </w:pPr>
      <w:r>
        <w:rPr>
          <w:rFonts w:eastAsia="仿宋"/>
          <w:color w:val="auto"/>
          <w:sz w:val="32"/>
          <w:szCs w:val="32"/>
        </w:rPr>
        <w:t>（1）通信运营部门应依法保障通信网络的畅通。</w:t>
      </w:r>
      <w:r>
        <w:rPr>
          <w:rFonts w:hint="eastAsia" w:eastAsia="仿宋"/>
          <w:color w:val="auto"/>
          <w:sz w:val="32"/>
          <w:szCs w:val="32"/>
        </w:rPr>
        <w:t>洪涝灾害</w:t>
      </w:r>
      <w:r>
        <w:rPr>
          <w:rFonts w:eastAsia="仿宋"/>
          <w:color w:val="auto"/>
          <w:sz w:val="32"/>
          <w:szCs w:val="32"/>
        </w:rPr>
        <w:t>救助信息网络应以公用通信网为基础，合理组建灾情专用通讯网络，确保信息畅通。</w:t>
      </w:r>
    </w:p>
    <w:p w14:paraId="3FE8AAF7">
      <w:pPr>
        <w:spacing w:line="360" w:lineRule="auto"/>
        <w:ind w:firstLine="640" w:firstLineChars="200"/>
        <w:rPr>
          <w:rFonts w:eastAsia="仿宋"/>
          <w:color w:val="auto"/>
          <w:sz w:val="32"/>
          <w:szCs w:val="32"/>
        </w:rPr>
      </w:pPr>
      <w:r>
        <w:rPr>
          <w:rFonts w:eastAsia="仿宋"/>
          <w:color w:val="auto"/>
          <w:sz w:val="32"/>
          <w:szCs w:val="32"/>
        </w:rPr>
        <w:t>（2）加强县、</w:t>
      </w:r>
      <w:r>
        <w:rPr>
          <w:rFonts w:hint="eastAsia" w:eastAsia="仿宋"/>
          <w:color w:val="auto"/>
          <w:sz w:val="32"/>
          <w:szCs w:val="32"/>
        </w:rPr>
        <w:t>乡镇（街道、管委会）、开发区</w:t>
      </w:r>
      <w:r>
        <w:rPr>
          <w:rFonts w:eastAsia="仿宋"/>
          <w:color w:val="auto"/>
          <w:sz w:val="32"/>
          <w:szCs w:val="32"/>
        </w:rPr>
        <w:t>两级灾情管理系统建设、管理救助通讯网络，确保县</w:t>
      </w:r>
      <w:r>
        <w:rPr>
          <w:rFonts w:hint="eastAsia" w:eastAsia="仿宋"/>
          <w:color w:val="auto"/>
          <w:sz w:val="32"/>
          <w:szCs w:val="32"/>
        </w:rPr>
        <w:t>、乡镇（街道、管委会）、开发区</w:t>
      </w:r>
      <w:r>
        <w:rPr>
          <w:rFonts w:eastAsia="仿宋"/>
          <w:color w:val="auto"/>
          <w:sz w:val="32"/>
          <w:szCs w:val="32"/>
        </w:rPr>
        <w:t>政府及时准确掌握重大灾情。</w:t>
      </w:r>
    </w:p>
    <w:p w14:paraId="6C0C492E">
      <w:pPr>
        <w:spacing w:line="360" w:lineRule="auto"/>
        <w:ind w:firstLine="640" w:firstLineChars="200"/>
        <w:rPr>
          <w:rFonts w:eastAsia="仿宋"/>
          <w:color w:val="auto"/>
          <w:sz w:val="32"/>
          <w:szCs w:val="32"/>
        </w:rPr>
      </w:pPr>
      <w:r>
        <w:rPr>
          <w:rFonts w:eastAsia="仿宋"/>
          <w:color w:val="auto"/>
          <w:sz w:val="32"/>
          <w:szCs w:val="32"/>
        </w:rPr>
        <w:t>（3）充分利用现有资源、设备，建立灾害信息共享平台，完善部门间信息共享机制。</w:t>
      </w:r>
    </w:p>
    <w:p w14:paraId="5D586D54">
      <w:pPr>
        <w:pStyle w:val="2"/>
        <w:spacing w:before="120" w:after="120" w:line="360" w:lineRule="auto"/>
        <w:ind w:firstLine="640" w:firstLineChars="200"/>
        <w:rPr>
          <w:rFonts w:ascii="Times New Roman" w:hAnsi="Times New Roman" w:eastAsia="黑体"/>
          <w:b w:val="0"/>
          <w:bCs w:val="0"/>
          <w:color w:val="auto"/>
          <w:kern w:val="2"/>
          <w:sz w:val="32"/>
          <w:szCs w:val="32"/>
        </w:rPr>
      </w:pPr>
      <w:bookmarkStart w:id="98" w:name="_Toc6379"/>
      <w:bookmarkStart w:id="99" w:name="_Toc11723"/>
      <w:r>
        <w:rPr>
          <w:rFonts w:hint="eastAsia" w:ascii="Times New Roman" w:hAnsi="Times New Roman" w:eastAsia="黑体"/>
          <w:b w:val="0"/>
          <w:bCs w:val="0"/>
          <w:color w:val="auto"/>
          <w:kern w:val="2"/>
          <w:sz w:val="32"/>
          <w:szCs w:val="32"/>
        </w:rPr>
        <w:t>7</w:t>
      </w:r>
      <w:r>
        <w:rPr>
          <w:rFonts w:ascii="Times New Roman" w:hAnsi="Times New Roman" w:eastAsia="黑体"/>
          <w:b w:val="0"/>
          <w:bCs w:val="0"/>
          <w:color w:val="auto"/>
          <w:kern w:val="2"/>
          <w:sz w:val="32"/>
          <w:szCs w:val="32"/>
        </w:rPr>
        <w:t>附则</w:t>
      </w:r>
      <w:bookmarkEnd w:id="98"/>
      <w:bookmarkEnd w:id="99"/>
    </w:p>
    <w:p w14:paraId="5F51EF15">
      <w:pPr>
        <w:pStyle w:val="3"/>
        <w:spacing w:before="120" w:after="120" w:line="360" w:lineRule="auto"/>
        <w:ind w:firstLine="640" w:firstLineChars="200"/>
        <w:rPr>
          <w:rFonts w:ascii="Times New Roman" w:hAnsi="Times New Roman" w:eastAsia="楷体"/>
          <w:color w:val="auto"/>
          <w:kern w:val="2"/>
          <w:szCs w:val="32"/>
        </w:rPr>
      </w:pPr>
      <w:bookmarkStart w:id="100" w:name="_Toc2259"/>
      <w:r>
        <w:rPr>
          <w:rFonts w:hint="eastAsia" w:ascii="Times New Roman" w:hAnsi="Times New Roman" w:eastAsia="楷体"/>
          <w:color w:val="auto"/>
          <w:kern w:val="2"/>
          <w:szCs w:val="32"/>
        </w:rPr>
        <w:t>7.1预案管理与更新</w:t>
      </w:r>
      <w:bookmarkEnd w:id="100"/>
    </w:p>
    <w:p w14:paraId="4A98FDD3">
      <w:pPr>
        <w:spacing w:line="360" w:lineRule="auto"/>
        <w:ind w:firstLine="640" w:firstLineChars="200"/>
        <w:rPr>
          <w:rFonts w:eastAsia="仿宋"/>
          <w:color w:val="auto"/>
          <w:sz w:val="32"/>
          <w:szCs w:val="32"/>
        </w:rPr>
      </w:pPr>
      <w:r>
        <w:rPr>
          <w:rFonts w:eastAsia="仿宋"/>
          <w:color w:val="auto"/>
          <w:sz w:val="32"/>
          <w:szCs w:val="32"/>
        </w:rPr>
        <w:t>本预案由县应急管理局制定，报县政府批准后实施。</w:t>
      </w:r>
    </w:p>
    <w:p w14:paraId="052BD2D8">
      <w:pPr>
        <w:spacing w:line="360" w:lineRule="auto"/>
        <w:ind w:firstLine="640" w:firstLineChars="200"/>
        <w:rPr>
          <w:rFonts w:eastAsia="仿宋"/>
          <w:color w:val="auto"/>
          <w:sz w:val="32"/>
          <w:szCs w:val="32"/>
        </w:rPr>
      </w:pPr>
      <w:r>
        <w:rPr>
          <w:rFonts w:hint="eastAsia" w:eastAsia="仿宋"/>
          <w:color w:val="auto"/>
          <w:sz w:val="32"/>
          <w:szCs w:val="32"/>
        </w:rPr>
        <w:t>县防汛救援应急预案体系包括：</w:t>
      </w:r>
    </w:p>
    <w:p w14:paraId="0E28630E">
      <w:pPr>
        <w:spacing w:line="360" w:lineRule="auto"/>
        <w:ind w:firstLine="640" w:firstLineChars="200"/>
        <w:rPr>
          <w:rFonts w:eastAsia="仿宋"/>
          <w:color w:val="auto"/>
          <w:sz w:val="32"/>
          <w:szCs w:val="32"/>
        </w:rPr>
      </w:pPr>
      <w:r>
        <w:rPr>
          <w:rFonts w:hint="eastAsia" w:ascii="仿宋" w:hAnsi="仿宋" w:eastAsia="仿宋" w:cs="仿宋"/>
          <w:color w:val="auto"/>
          <w:sz w:val="32"/>
          <w:szCs w:val="32"/>
        </w:rPr>
        <w:t>(1)</w:t>
      </w:r>
      <w:r>
        <w:rPr>
          <w:rFonts w:hint="eastAsia" w:eastAsia="仿宋"/>
          <w:color w:val="auto"/>
          <w:sz w:val="32"/>
          <w:szCs w:val="32"/>
        </w:rPr>
        <w:t>本预案是在《桓仁满族自治县突发事件总体应急预案》框架内防汛救援的县级专项预案。</w:t>
      </w:r>
    </w:p>
    <w:p w14:paraId="5EEDB6D0">
      <w:pPr>
        <w:spacing w:line="360" w:lineRule="auto"/>
        <w:ind w:firstLine="640" w:firstLineChars="200"/>
        <w:rPr>
          <w:rFonts w:eastAsia="仿宋"/>
          <w:color w:val="auto"/>
          <w:sz w:val="32"/>
          <w:szCs w:val="32"/>
        </w:rPr>
      </w:pPr>
      <w:r>
        <w:rPr>
          <w:rFonts w:hint="eastAsia" w:ascii="仿宋" w:hAnsi="仿宋" w:eastAsia="仿宋" w:cs="仿宋"/>
          <w:color w:val="auto"/>
          <w:sz w:val="32"/>
          <w:szCs w:val="32"/>
        </w:rPr>
        <w:t>(2)</w:t>
      </w:r>
      <w:r>
        <w:rPr>
          <w:rFonts w:hint="eastAsia" w:eastAsia="仿宋"/>
          <w:color w:val="auto"/>
          <w:sz w:val="32"/>
          <w:szCs w:val="32"/>
        </w:rPr>
        <w:t>各单位制定的防汛救援专项应急预案应与本预案相衔接。县辖区内的街道制定相应配套应急预案。</w:t>
      </w:r>
    </w:p>
    <w:p w14:paraId="5298F61A">
      <w:pPr>
        <w:spacing w:line="360" w:lineRule="auto"/>
        <w:ind w:firstLine="640" w:firstLineChars="200"/>
        <w:rPr>
          <w:rFonts w:eastAsia="仿宋"/>
          <w:color w:val="auto"/>
          <w:sz w:val="32"/>
          <w:szCs w:val="32"/>
        </w:rPr>
      </w:pPr>
      <w:r>
        <w:rPr>
          <w:rFonts w:hint="eastAsia" w:ascii="仿宋" w:hAnsi="仿宋" w:eastAsia="仿宋" w:cs="仿宋"/>
          <w:color w:val="auto"/>
          <w:sz w:val="32"/>
          <w:szCs w:val="32"/>
        </w:rPr>
        <w:t>(3)</w:t>
      </w:r>
      <w:r>
        <w:rPr>
          <w:rFonts w:hint="eastAsia" w:eastAsia="仿宋"/>
          <w:color w:val="auto"/>
          <w:sz w:val="32"/>
          <w:szCs w:val="32"/>
        </w:rPr>
        <w:t>鼓励相邻、相近的县及其有关部门联合制定防汛救援的联合应急预案或应急联动机制。</w:t>
      </w:r>
    </w:p>
    <w:p w14:paraId="11305A9B">
      <w:pPr>
        <w:spacing w:line="360" w:lineRule="auto"/>
        <w:ind w:firstLine="640" w:firstLineChars="200"/>
        <w:rPr>
          <w:rFonts w:eastAsia="仿宋"/>
          <w:color w:val="auto"/>
          <w:sz w:val="32"/>
          <w:szCs w:val="32"/>
        </w:rPr>
      </w:pPr>
      <w:r>
        <w:rPr>
          <w:rFonts w:eastAsia="仿宋"/>
          <w:color w:val="auto"/>
          <w:sz w:val="32"/>
          <w:szCs w:val="32"/>
        </w:rPr>
        <w:t>本预案遇下列情况可由县应急管理局及时组织修订。</w:t>
      </w:r>
    </w:p>
    <w:p w14:paraId="19FAB069">
      <w:pPr>
        <w:spacing w:line="360" w:lineRule="auto"/>
        <w:ind w:firstLine="640" w:firstLineChars="200"/>
        <w:rPr>
          <w:rFonts w:eastAsia="仿宋"/>
          <w:color w:val="auto"/>
          <w:sz w:val="32"/>
          <w:szCs w:val="32"/>
        </w:rPr>
      </w:pPr>
      <w:r>
        <w:rPr>
          <w:rFonts w:eastAsia="仿宋"/>
          <w:color w:val="auto"/>
          <w:sz w:val="32"/>
          <w:szCs w:val="32"/>
        </w:rPr>
        <w:t>（1）依据的</w:t>
      </w:r>
      <w:r>
        <w:rPr>
          <w:rFonts w:hint="eastAsia" w:eastAsia="仿宋"/>
          <w:color w:val="auto"/>
          <w:sz w:val="32"/>
          <w:szCs w:val="32"/>
        </w:rPr>
        <w:t>法律法规</w:t>
      </w:r>
      <w:r>
        <w:rPr>
          <w:rFonts w:eastAsia="仿宋"/>
          <w:color w:val="auto"/>
          <w:sz w:val="32"/>
          <w:szCs w:val="32"/>
        </w:rPr>
        <w:t>、规章、标准及上位预案中的有关规定发生重大变化的；</w:t>
      </w:r>
    </w:p>
    <w:p w14:paraId="52754B33">
      <w:pPr>
        <w:spacing w:line="360" w:lineRule="auto"/>
        <w:ind w:firstLine="640" w:firstLineChars="200"/>
        <w:rPr>
          <w:rFonts w:eastAsia="仿宋"/>
          <w:color w:val="auto"/>
          <w:sz w:val="32"/>
          <w:szCs w:val="32"/>
        </w:rPr>
      </w:pPr>
      <w:r>
        <w:rPr>
          <w:rFonts w:eastAsia="仿宋"/>
          <w:color w:val="auto"/>
          <w:sz w:val="32"/>
          <w:szCs w:val="32"/>
        </w:rPr>
        <w:t>（2）应急指挥机构及其职责发生调整的；</w:t>
      </w:r>
    </w:p>
    <w:p w14:paraId="69A2A99C">
      <w:pPr>
        <w:spacing w:line="360" w:lineRule="auto"/>
        <w:ind w:firstLine="640" w:firstLineChars="200"/>
        <w:rPr>
          <w:rFonts w:eastAsia="仿宋"/>
          <w:color w:val="auto"/>
          <w:sz w:val="32"/>
          <w:szCs w:val="32"/>
        </w:rPr>
      </w:pPr>
      <w:r>
        <w:rPr>
          <w:rFonts w:eastAsia="仿宋"/>
          <w:color w:val="auto"/>
          <w:sz w:val="32"/>
          <w:szCs w:val="32"/>
        </w:rPr>
        <w:t>（3）突发灾害面临的风险发生重大变化的；</w:t>
      </w:r>
    </w:p>
    <w:p w14:paraId="1F63EFE3">
      <w:pPr>
        <w:spacing w:line="360" w:lineRule="auto"/>
        <w:ind w:firstLine="640" w:firstLineChars="200"/>
        <w:rPr>
          <w:rFonts w:eastAsia="仿宋"/>
          <w:color w:val="auto"/>
          <w:sz w:val="32"/>
          <w:szCs w:val="32"/>
        </w:rPr>
      </w:pPr>
      <w:r>
        <w:rPr>
          <w:rFonts w:eastAsia="仿宋"/>
          <w:color w:val="auto"/>
          <w:sz w:val="32"/>
          <w:szCs w:val="32"/>
        </w:rPr>
        <w:t>（4）重要应急资源发生重大变化的；</w:t>
      </w:r>
    </w:p>
    <w:p w14:paraId="535FD159">
      <w:pPr>
        <w:spacing w:line="360" w:lineRule="auto"/>
        <w:ind w:firstLine="640" w:firstLineChars="200"/>
        <w:rPr>
          <w:rFonts w:eastAsia="仿宋"/>
          <w:color w:val="auto"/>
          <w:sz w:val="32"/>
          <w:szCs w:val="32"/>
        </w:rPr>
      </w:pPr>
      <w:r>
        <w:rPr>
          <w:rFonts w:eastAsia="仿宋"/>
          <w:color w:val="auto"/>
          <w:sz w:val="32"/>
          <w:szCs w:val="32"/>
        </w:rPr>
        <w:t>（5）在应急演练和事故应急救援中发现需要修订预案的重大问题的；</w:t>
      </w:r>
    </w:p>
    <w:p w14:paraId="6E7A361E">
      <w:pPr>
        <w:spacing w:line="360" w:lineRule="auto"/>
        <w:ind w:firstLine="640" w:firstLineChars="200"/>
        <w:rPr>
          <w:rFonts w:eastAsia="仿宋"/>
          <w:color w:val="auto"/>
          <w:sz w:val="32"/>
          <w:szCs w:val="32"/>
        </w:rPr>
      </w:pPr>
      <w:r>
        <w:rPr>
          <w:rFonts w:eastAsia="仿宋"/>
          <w:color w:val="auto"/>
          <w:sz w:val="32"/>
          <w:szCs w:val="32"/>
        </w:rPr>
        <w:t>（6）编制单位认为应当修订的其他情况。</w:t>
      </w:r>
    </w:p>
    <w:p w14:paraId="48279D0D">
      <w:pPr>
        <w:spacing w:line="360" w:lineRule="auto"/>
        <w:ind w:firstLine="640" w:firstLineChars="200"/>
        <w:rPr>
          <w:rFonts w:eastAsia="仿宋"/>
          <w:color w:val="auto"/>
          <w:sz w:val="32"/>
          <w:szCs w:val="32"/>
        </w:rPr>
      </w:pPr>
      <w:r>
        <w:rPr>
          <w:rFonts w:hint="eastAsia" w:eastAsia="仿宋"/>
          <w:color w:val="auto"/>
          <w:sz w:val="32"/>
          <w:szCs w:val="32"/>
        </w:rPr>
        <w:t>县防汛救援应急指挥部办公室协同县防汛救援应急指挥部成员单位制定应急演练计划并定期组织演练。县应急管理局组织开展对灾害管理人员和专业应急救援队伍、社会组织和志愿者的培训。</w:t>
      </w:r>
    </w:p>
    <w:p w14:paraId="22134199">
      <w:pPr>
        <w:pStyle w:val="3"/>
        <w:spacing w:before="120" w:after="120" w:line="360" w:lineRule="auto"/>
        <w:ind w:firstLine="640" w:firstLineChars="200"/>
        <w:rPr>
          <w:rFonts w:ascii="Times New Roman" w:hAnsi="Times New Roman" w:eastAsia="楷体"/>
          <w:color w:val="auto"/>
          <w:kern w:val="2"/>
          <w:szCs w:val="32"/>
        </w:rPr>
      </w:pPr>
      <w:bookmarkStart w:id="101" w:name="_Toc2180"/>
      <w:bookmarkStart w:id="102" w:name="_Toc1568"/>
      <w:bookmarkStart w:id="103" w:name="_Toc26172"/>
      <w:r>
        <w:rPr>
          <w:rFonts w:hint="eastAsia" w:ascii="Times New Roman" w:hAnsi="Times New Roman" w:eastAsia="楷体"/>
          <w:color w:val="auto"/>
          <w:kern w:val="2"/>
          <w:szCs w:val="32"/>
        </w:rPr>
        <w:t>7.2责任与奖惩</w:t>
      </w:r>
      <w:bookmarkEnd w:id="101"/>
      <w:bookmarkEnd w:id="102"/>
      <w:bookmarkEnd w:id="103"/>
    </w:p>
    <w:p w14:paraId="119FB9D9">
      <w:pPr>
        <w:spacing w:line="360" w:lineRule="auto"/>
        <w:ind w:firstLine="640" w:firstLineChars="200"/>
        <w:rPr>
          <w:rFonts w:eastAsia="仿宋"/>
          <w:color w:val="auto"/>
          <w:sz w:val="32"/>
          <w:szCs w:val="32"/>
        </w:rPr>
      </w:pPr>
      <w:r>
        <w:rPr>
          <w:rFonts w:hint="eastAsia" w:eastAsia="仿宋"/>
          <w:color w:val="auto"/>
          <w:sz w:val="32"/>
          <w:szCs w:val="32"/>
        </w:rPr>
        <w:t>洪涝灾害应急处置工作实行行政领导负责制和责任追究制。</w:t>
      </w:r>
    </w:p>
    <w:p w14:paraId="62FEE5B1">
      <w:pPr>
        <w:spacing w:line="360" w:lineRule="auto"/>
        <w:ind w:firstLine="640" w:firstLineChars="200"/>
        <w:rPr>
          <w:rFonts w:eastAsia="仿宋"/>
          <w:color w:val="auto"/>
          <w:sz w:val="32"/>
          <w:szCs w:val="32"/>
        </w:rPr>
      </w:pPr>
      <w:r>
        <w:rPr>
          <w:rFonts w:hint="eastAsia" w:eastAsia="仿宋"/>
          <w:color w:val="auto"/>
          <w:sz w:val="32"/>
          <w:szCs w:val="32"/>
        </w:rPr>
        <w:t>按照国家、省有关规定对在洪涝灾害应急救援处置工作中作出突出贡献的集体和个人给予表彰和奖励。对迟报、谎报、瞒报、漏报洪涝灾害突发事件重要情况或在处置工作中有失职、渎职行为的有关责任人，依法给予行政处分；构成犯罪的，依法追究刑事责任。</w:t>
      </w:r>
    </w:p>
    <w:p w14:paraId="48C88B7F">
      <w:pPr>
        <w:pStyle w:val="3"/>
        <w:spacing w:before="120" w:after="120" w:line="360" w:lineRule="auto"/>
        <w:ind w:firstLine="640" w:firstLineChars="200"/>
        <w:rPr>
          <w:rFonts w:ascii="Times New Roman" w:hAnsi="Times New Roman" w:eastAsia="楷体"/>
          <w:color w:val="auto"/>
          <w:kern w:val="2"/>
          <w:szCs w:val="32"/>
        </w:rPr>
      </w:pPr>
      <w:bookmarkStart w:id="104" w:name="_Toc11391"/>
      <w:r>
        <w:rPr>
          <w:rFonts w:hint="eastAsia" w:ascii="Times New Roman" w:hAnsi="Times New Roman" w:eastAsia="楷体"/>
          <w:color w:val="auto"/>
          <w:kern w:val="2"/>
          <w:szCs w:val="32"/>
        </w:rPr>
        <w:t>7.3预案解释和实施时间</w:t>
      </w:r>
      <w:bookmarkEnd w:id="104"/>
    </w:p>
    <w:p w14:paraId="632F98FF">
      <w:pPr>
        <w:spacing w:line="360" w:lineRule="auto"/>
        <w:ind w:firstLine="640" w:firstLineChars="200"/>
        <w:rPr>
          <w:rFonts w:eastAsia="仿宋"/>
          <w:color w:val="auto"/>
          <w:sz w:val="32"/>
          <w:szCs w:val="32"/>
        </w:rPr>
      </w:pPr>
      <w:r>
        <w:rPr>
          <w:rFonts w:eastAsia="仿宋"/>
          <w:color w:val="auto"/>
          <w:sz w:val="32"/>
          <w:szCs w:val="32"/>
        </w:rPr>
        <w:t>本预案由县应急管理局负责解释。本预案自印发之日起实施。</w:t>
      </w:r>
    </w:p>
    <w:p w14:paraId="6C6827E5">
      <w:pPr>
        <w:pStyle w:val="16"/>
        <w:jc w:val="both"/>
        <w:outlineLvl w:val="9"/>
        <w:rPr>
          <w:rFonts w:ascii="仿宋_GB2312" w:eastAsia="仿宋_GB2312"/>
          <w:color w:val="auto"/>
        </w:rPr>
      </w:pPr>
      <w:bookmarkStart w:id="105" w:name="_GoBack"/>
      <w:bookmarkEnd w:id="105"/>
    </w:p>
    <w:sectPr>
      <w:footerReference r:id="rId6" w:type="default"/>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322F2E7-8C27-404C-AE6F-22EF7D6C9E5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embedRegular r:id="rId2" w:fontKey="{C10E2D65-5FAE-4AA2-A90D-F4B0E9CC01B0}"/>
  </w:font>
  <w:font w:name="仿宋_GB2312">
    <w:panose1 w:val="02010609030101010101"/>
    <w:charset w:val="86"/>
    <w:family w:val="modern"/>
    <w:pitch w:val="default"/>
    <w:sig w:usb0="00000001" w:usb1="080E0000" w:usb2="00000000" w:usb3="00000000" w:csb0="00040000" w:csb1="00000000"/>
    <w:embedRegular r:id="rId3" w:fontKey="{E583D194-7B4F-45DE-83E2-6D7660E62773}"/>
  </w:font>
  <w:font w:name="仿宋">
    <w:panose1 w:val="02010609060101010101"/>
    <w:charset w:val="86"/>
    <w:family w:val="modern"/>
    <w:pitch w:val="default"/>
    <w:sig w:usb0="800002BF" w:usb1="38CF7CFA" w:usb2="00000016" w:usb3="00000000" w:csb0="00040001" w:csb1="00000000"/>
    <w:embedRegular r:id="rId4" w:fontKey="{9EF72477-28D1-488A-9FFD-D0B8F5AA720F}"/>
  </w:font>
  <w:font w:name="方正仿宋_GB2312">
    <w:panose1 w:val="02000000000000000000"/>
    <w:charset w:val="86"/>
    <w:family w:val="auto"/>
    <w:pitch w:val="default"/>
    <w:sig w:usb0="A00002BF" w:usb1="184F6CFA" w:usb2="00000012" w:usb3="00000000" w:csb0="00040001" w:csb1="00000000"/>
    <w:embedRegular r:id="rId5" w:fontKey="{13CE7E56-66B4-4E23-B571-8ECB4642F1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BDBFD4">
    <w:pPr>
      <w:pStyle w:val="10"/>
      <w:tabs>
        <w:tab w:val="left" w:pos="5281"/>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ACEE">
    <w:pPr>
      <w:pStyle w:val="10"/>
      <w:tabs>
        <w:tab w:val="left" w:pos="5281"/>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A397E7">
                          <w:pPr>
                            <w:pStyle w:val="10"/>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wps:txbx>
                    <wps:bodyPr wrap="none" lIns="0" tIns="0" rIns="0" bIns="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21hZsIBAACO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m5BoTbY8LCpZ+MOkJNxXBMhdG0UnkP/ryXrMffaPs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DdtYWbCAQAAjgMAAA4AAAAAAAAAAQAgAAAAHgEAAGRycy9lMm9Eb2MueG1sUEsF&#10;BgAAAAAGAAYAWQEAAFIFAAAAAA==&#10;">
              <v:fill on="f" focussize="0,0"/>
              <v:stroke on="f"/>
              <v:imagedata o:title=""/>
              <o:lock v:ext="edit" aspectratio="f"/>
              <v:textbox inset="0mm,0mm,0mm,0mm" style="mso-fit-shape-to-text:t;">
                <w:txbxContent>
                  <w:p w14:paraId="7FA397E7">
                    <w:pPr>
                      <w:pStyle w:val="10"/>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1</w:t>
                    </w:r>
                    <w:r>
                      <w:rPr>
                        <w:rFonts w:hint="eastAsia"/>
                        <w:sz w:val="21"/>
                        <w:szCs w:val="21"/>
                      </w:rPr>
                      <w:fldChar w:fldCharType="end"/>
                    </w: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B908A">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691757">
                          <w:pPr>
                            <w:pStyle w:val="1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55</w:t>
                          </w:r>
                          <w:r>
                            <w:rPr>
                              <w:rFonts w:hint="eastAsia"/>
                              <w:sz w:val="21"/>
                              <w:szCs w:val="21"/>
                            </w:rPr>
                            <w:fldChar w:fldCharType="end"/>
                          </w:r>
                        </w:p>
                      </w:txbxContent>
                    </wps:txbx>
                    <wps:bodyPr wrap="none" lIns="0" tIns="0" rIns="0" bIns="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LmE8mbCAQAAjgMAAA4AAAAAAAAAAQAgAAAAHgEAAGRycy9lMm9Eb2MueG1sUEsF&#10;BgAAAAAGAAYAWQEAAFIFAAAAAA==&#10;">
              <v:fill on="f" focussize="0,0"/>
              <v:stroke on="f"/>
              <v:imagedata o:title=""/>
              <o:lock v:ext="edit" aspectratio="f"/>
              <v:textbox inset="0mm,0mm,0mm,0mm" style="mso-fit-shape-to-text:t;">
                <w:txbxContent>
                  <w:p w14:paraId="4C691757">
                    <w:pPr>
                      <w:pStyle w:val="10"/>
                      <w:rPr>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55</w:t>
                    </w:r>
                    <w:r>
                      <w:rPr>
                        <w:rFonts w:hint="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1BDB3">
    <w:pPr>
      <w:pStyle w:val="1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09086"/>
    <w:multiLevelType w:val="singleLevel"/>
    <w:tmpl w:val="A8F09086"/>
    <w:lvl w:ilvl="0" w:tentative="0">
      <w:start w:val="1"/>
      <w:numFmt w:val="decimal"/>
      <w:lvlText w:val="(%1)"/>
      <w:lvlJc w:val="left"/>
      <w:pPr>
        <w:ind w:left="0" w:firstLine="567"/>
      </w:pPr>
      <w:rPr>
        <w:rFonts w:hint="default"/>
      </w:rPr>
    </w:lvl>
  </w:abstractNum>
  <w:abstractNum w:abstractNumId="1">
    <w:nsid w:val="C2189430"/>
    <w:multiLevelType w:val="singleLevel"/>
    <w:tmpl w:val="C2189430"/>
    <w:lvl w:ilvl="0" w:tentative="0">
      <w:start w:val="1"/>
      <w:numFmt w:val="decimal"/>
      <w:lvlText w:val="(%1)"/>
      <w:lvlJc w:val="left"/>
      <w:pPr>
        <w:ind w:left="0" w:firstLine="567"/>
      </w:pPr>
      <w:rPr>
        <w:rFonts w:hint="default"/>
      </w:rPr>
    </w:lvl>
  </w:abstractNum>
  <w:abstractNum w:abstractNumId="2">
    <w:nsid w:val="D8938A1C"/>
    <w:multiLevelType w:val="singleLevel"/>
    <w:tmpl w:val="D8938A1C"/>
    <w:lvl w:ilvl="0" w:tentative="0">
      <w:start w:val="1"/>
      <w:numFmt w:val="decimal"/>
      <w:lvlText w:val="(%1)"/>
      <w:lvlJc w:val="left"/>
      <w:pPr>
        <w:ind w:left="0" w:firstLine="567"/>
      </w:pPr>
      <w:rPr>
        <w:rFonts w:hint="default"/>
      </w:rPr>
    </w:lvl>
  </w:abstractNum>
  <w:abstractNum w:abstractNumId="3">
    <w:nsid w:val="DEBCF7B8"/>
    <w:multiLevelType w:val="singleLevel"/>
    <w:tmpl w:val="DEBCF7B8"/>
    <w:lvl w:ilvl="0" w:tentative="0">
      <w:start w:val="1"/>
      <w:numFmt w:val="decimal"/>
      <w:lvlText w:val="(%1)"/>
      <w:lvlJc w:val="left"/>
      <w:pPr>
        <w:ind w:left="0" w:firstLine="567"/>
      </w:pPr>
      <w:rPr>
        <w:rFonts w:hint="default"/>
      </w:rPr>
    </w:lvl>
  </w:abstractNum>
  <w:abstractNum w:abstractNumId="4">
    <w:nsid w:val="FFA85C84"/>
    <w:multiLevelType w:val="singleLevel"/>
    <w:tmpl w:val="FFA85C84"/>
    <w:lvl w:ilvl="0" w:tentative="0">
      <w:start w:val="1"/>
      <w:numFmt w:val="decimal"/>
      <w:lvlText w:val="(%1)"/>
      <w:lvlJc w:val="left"/>
      <w:pPr>
        <w:ind w:left="0" w:firstLine="567"/>
      </w:pPr>
      <w:rPr>
        <w:rFonts w:hint="default"/>
      </w:rPr>
    </w:lvl>
  </w:abstractNum>
  <w:abstractNum w:abstractNumId="5">
    <w:nsid w:val="0E7783FC"/>
    <w:multiLevelType w:val="singleLevel"/>
    <w:tmpl w:val="0E7783FC"/>
    <w:lvl w:ilvl="0" w:tentative="0">
      <w:start w:val="1"/>
      <w:numFmt w:val="decimal"/>
      <w:suff w:val="space"/>
      <w:lvlText w:val="(%1)"/>
      <w:lvlJc w:val="left"/>
      <w:pPr>
        <w:ind w:left="0" w:firstLine="567"/>
      </w:pPr>
      <w:rPr>
        <w:rFonts w:hint="default"/>
      </w:rPr>
    </w:lvl>
  </w:abstractNum>
  <w:abstractNum w:abstractNumId="6">
    <w:nsid w:val="2D41A05C"/>
    <w:multiLevelType w:val="singleLevel"/>
    <w:tmpl w:val="2D41A05C"/>
    <w:lvl w:ilvl="0" w:tentative="0">
      <w:start w:val="1"/>
      <w:numFmt w:val="decimal"/>
      <w:lvlText w:val="(%1)"/>
      <w:lvlJc w:val="left"/>
      <w:pPr>
        <w:ind w:left="0" w:firstLine="567"/>
      </w:pPr>
      <w:rPr>
        <w:rFonts w:hint="default"/>
      </w:rPr>
    </w:lvl>
  </w:abstractNum>
  <w:abstractNum w:abstractNumId="7">
    <w:nsid w:val="4969B807"/>
    <w:multiLevelType w:val="singleLevel"/>
    <w:tmpl w:val="4969B807"/>
    <w:lvl w:ilvl="0" w:tentative="0">
      <w:start w:val="1"/>
      <w:numFmt w:val="decimal"/>
      <w:lvlText w:val="(%1)"/>
      <w:lvlJc w:val="left"/>
      <w:pPr>
        <w:ind w:left="0" w:firstLine="567"/>
      </w:pPr>
      <w:rPr>
        <w:rFonts w:hint="default"/>
      </w:rPr>
    </w:lvl>
  </w:abstractNum>
  <w:abstractNum w:abstractNumId="8">
    <w:nsid w:val="497F8982"/>
    <w:multiLevelType w:val="singleLevel"/>
    <w:tmpl w:val="497F8982"/>
    <w:lvl w:ilvl="0" w:tentative="0">
      <w:start w:val="1"/>
      <w:numFmt w:val="decimal"/>
      <w:suff w:val="space"/>
      <w:lvlText w:val="(%1)"/>
      <w:lvlJc w:val="left"/>
      <w:pPr>
        <w:ind w:left="0" w:firstLine="567"/>
      </w:pPr>
      <w:rPr>
        <w:rFonts w:hint="default"/>
      </w:rPr>
    </w:lvl>
  </w:abstractNum>
  <w:num w:numId="1">
    <w:abstractNumId w:val="3"/>
  </w:num>
  <w:num w:numId="2">
    <w:abstractNumId w:val="0"/>
  </w:num>
  <w:num w:numId="3">
    <w:abstractNumId w:val="1"/>
  </w:num>
  <w:num w:numId="4">
    <w:abstractNumId w:val="4"/>
  </w:num>
  <w:num w:numId="5">
    <w:abstractNumId w:val="6"/>
  </w:num>
  <w:num w:numId="6">
    <w:abstractNumId w:val="8"/>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TQ1NGFlM2YyMmI4YjdjNGU0ZmY1MmU2Yjc0ZTEifQ=="/>
  </w:docVars>
  <w:rsids>
    <w:rsidRoot w:val="00C05FA5"/>
    <w:rsid w:val="000C14BD"/>
    <w:rsid w:val="0012171B"/>
    <w:rsid w:val="00147CAB"/>
    <w:rsid w:val="001A2C09"/>
    <w:rsid w:val="001C78B1"/>
    <w:rsid w:val="002174AA"/>
    <w:rsid w:val="00237515"/>
    <w:rsid w:val="002B0C0D"/>
    <w:rsid w:val="002C3012"/>
    <w:rsid w:val="003253C6"/>
    <w:rsid w:val="00331270"/>
    <w:rsid w:val="004555F6"/>
    <w:rsid w:val="00477BE1"/>
    <w:rsid w:val="004970A4"/>
    <w:rsid w:val="0051116A"/>
    <w:rsid w:val="00544258"/>
    <w:rsid w:val="00547C85"/>
    <w:rsid w:val="005A00F3"/>
    <w:rsid w:val="006129FF"/>
    <w:rsid w:val="00660244"/>
    <w:rsid w:val="00721711"/>
    <w:rsid w:val="00753146"/>
    <w:rsid w:val="00850696"/>
    <w:rsid w:val="00873F5D"/>
    <w:rsid w:val="00954E8F"/>
    <w:rsid w:val="00960694"/>
    <w:rsid w:val="00990D68"/>
    <w:rsid w:val="00A53ACC"/>
    <w:rsid w:val="00A83584"/>
    <w:rsid w:val="00AA36FC"/>
    <w:rsid w:val="00BC13AE"/>
    <w:rsid w:val="00C05FA5"/>
    <w:rsid w:val="00C41990"/>
    <w:rsid w:val="00CE4BA4"/>
    <w:rsid w:val="00D014B4"/>
    <w:rsid w:val="00D02C47"/>
    <w:rsid w:val="00DA4BCE"/>
    <w:rsid w:val="00DB1739"/>
    <w:rsid w:val="00E134D2"/>
    <w:rsid w:val="00E40880"/>
    <w:rsid w:val="00FD7067"/>
    <w:rsid w:val="01576BE6"/>
    <w:rsid w:val="01D84888"/>
    <w:rsid w:val="01E925F2"/>
    <w:rsid w:val="03C230FA"/>
    <w:rsid w:val="03C54F6D"/>
    <w:rsid w:val="0405748B"/>
    <w:rsid w:val="04275653"/>
    <w:rsid w:val="045D2CDA"/>
    <w:rsid w:val="047817A8"/>
    <w:rsid w:val="04D051E7"/>
    <w:rsid w:val="04F26340"/>
    <w:rsid w:val="05052137"/>
    <w:rsid w:val="05123C0E"/>
    <w:rsid w:val="0520562F"/>
    <w:rsid w:val="0524532E"/>
    <w:rsid w:val="05263B5D"/>
    <w:rsid w:val="058F2F8C"/>
    <w:rsid w:val="058F31C4"/>
    <w:rsid w:val="059137B4"/>
    <w:rsid w:val="059C5BCD"/>
    <w:rsid w:val="05BE3FAE"/>
    <w:rsid w:val="05CD526F"/>
    <w:rsid w:val="05E80E12"/>
    <w:rsid w:val="063D26F7"/>
    <w:rsid w:val="0664358D"/>
    <w:rsid w:val="06677F89"/>
    <w:rsid w:val="06877094"/>
    <w:rsid w:val="06993A1F"/>
    <w:rsid w:val="06FB7EA8"/>
    <w:rsid w:val="079D243D"/>
    <w:rsid w:val="08336193"/>
    <w:rsid w:val="08A44F36"/>
    <w:rsid w:val="08AB5736"/>
    <w:rsid w:val="08D55DA0"/>
    <w:rsid w:val="08E458C1"/>
    <w:rsid w:val="08FD160B"/>
    <w:rsid w:val="091F2D9D"/>
    <w:rsid w:val="09861CE0"/>
    <w:rsid w:val="098F079E"/>
    <w:rsid w:val="09A60DC8"/>
    <w:rsid w:val="09AA395B"/>
    <w:rsid w:val="09E0722F"/>
    <w:rsid w:val="0A0C27C3"/>
    <w:rsid w:val="0A14231E"/>
    <w:rsid w:val="0A1E4E03"/>
    <w:rsid w:val="0A200529"/>
    <w:rsid w:val="0A26442D"/>
    <w:rsid w:val="0ABC796D"/>
    <w:rsid w:val="0AF13ED8"/>
    <w:rsid w:val="0B454EAD"/>
    <w:rsid w:val="0B7A075E"/>
    <w:rsid w:val="0B892750"/>
    <w:rsid w:val="0C6448C9"/>
    <w:rsid w:val="0C856628"/>
    <w:rsid w:val="0C8E70E5"/>
    <w:rsid w:val="0CA830A9"/>
    <w:rsid w:val="0CFF50CF"/>
    <w:rsid w:val="0D1F68B1"/>
    <w:rsid w:val="0D5172D7"/>
    <w:rsid w:val="0D9A6987"/>
    <w:rsid w:val="0E7B275F"/>
    <w:rsid w:val="0E9D70C0"/>
    <w:rsid w:val="0EBE63A5"/>
    <w:rsid w:val="0EE303C9"/>
    <w:rsid w:val="0F024CF3"/>
    <w:rsid w:val="0F1A4F5D"/>
    <w:rsid w:val="0F5B4403"/>
    <w:rsid w:val="0F6901C8"/>
    <w:rsid w:val="0F8B5DE8"/>
    <w:rsid w:val="0FA756F4"/>
    <w:rsid w:val="100D40BF"/>
    <w:rsid w:val="103F5343"/>
    <w:rsid w:val="105B0B5E"/>
    <w:rsid w:val="106C1DF0"/>
    <w:rsid w:val="10AC05DF"/>
    <w:rsid w:val="10BB15FD"/>
    <w:rsid w:val="11153240"/>
    <w:rsid w:val="11190FA3"/>
    <w:rsid w:val="113B416B"/>
    <w:rsid w:val="116A46CB"/>
    <w:rsid w:val="117D7231"/>
    <w:rsid w:val="11B06C88"/>
    <w:rsid w:val="11F93437"/>
    <w:rsid w:val="12344A9C"/>
    <w:rsid w:val="123F000C"/>
    <w:rsid w:val="12490E8B"/>
    <w:rsid w:val="125E7A02"/>
    <w:rsid w:val="128D521B"/>
    <w:rsid w:val="12986F32"/>
    <w:rsid w:val="12D0178E"/>
    <w:rsid w:val="13255454"/>
    <w:rsid w:val="13522EC3"/>
    <w:rsid w:val="13C058C2"/>
    <w:rsid w:val="13E64BE3"/>
    <w:rsid w:val="14436CC0"/>
    <w:rsid w:val="14754204"/>
    <w:rsid w:val="14C111C1"/>
    <w:rsid w:val="14CE4E21"/>
    <w:rsid w:val="156B1DEE"/>
    <w:rsid w:val="158A5A42"/>
    <w:rsid w:val="159E6784"/>
    <w:rsid w:val="15DD0268"/>
    <w:rsid w:val="16614BA8"/>
    <w:rsid w:val="167A1613"/>
    <w:rsid w:val="16C7529A"/>
    <w:rsid w:val="170F47AB"/>
    <w:rsid w:val="17D56BF5"/>
    <w:rsid w:val="17D609B8"/>
    <w:rsid w:val="18716A4D"/>
    <w:rsid w:val="18D1435F"/>
    <w:rsid w:val="18F57676"/>
    <w:rsid w:val="19392B8A"/>
    <w:rsid w:val="195A572B"/>
    <w:rsid w:val="19640878"/>
    <w:rsid w:val="19764978"/>
    <w:rsid w:val="19A846E9"/>
    <w:rsid w:val="1A0F24DC"/>
    <w:rsid w:val="1A611111"/>
    <w:rsid w:val="1A8211B0"/>
    <w:rsid w:val="1B4A1757"/>
    <w:rsid w:val="1B520DB0"/>
    <w:rsid w:val="1BBC680F"/>
    <w:rsid w:val="1BE85F5C"/>
    <w:rsid w:val="1C2F2E9F"/>
    <w:rsid w:val="1C301BBE"/>
    <w:rsid w:val="1C4526C3"/>
    <w:rsid w:val="1C542906"/>
    <w:rsid w:val="1D3A02BE"/>
    <w:rsid w:val="1D3B4C14"/>
    <w:rsid w:val="1D465B98"/>
    <w:rsid w:val="1D643124"/>
    <w:rsid w:val="1D790876"/>
    <w:rsid w:val="1DBF7437"/>
    <w:rsid w:val="1E7928BF"/>
    <w:rsid w:val="1E803E17"/>
    <w:rsid w:val="1EAA01FE"/>
    <w:rsid w:val="1EAF5562"/>
    <w:rsid w:val="1F2B3DF2"/>
    <w:rsid w:val="201E5705"/>
    <w:rsid w:val="203171E6"/>
    <w:rsid w:val="205A36FE"/>
    <w:rsid w:val="217B12AB"/>
    <w:rsid w:val="218E77E0"/>
    <w:rsid w:val="21B04756"/>
    <w:rsid w:val="21B66885"/>
    <w:rsid w:val="21D171FC"/>
    <w:rsid w:val="221B014E"/>
    <w:rsid w:val="223033FD"/>
    <w:rsid w:val="22441980"/>
    <w:rsid w:val="2257753C"/>
    <w:rsid w:val="23421E9A"/>
    <w:rsid w:val="246F4781"/>
    <w:rsid w:val="24CA5E70"/>
    <w:rsid w:val="24D523A7"/>
    <w:rsid w:val="24F26AD5"/>
    <w:rsid w:val="257D32D9"/>
    <w:rsid w:val="259F4BF2"/>
    <w:rsid w:val="25CE3729"/>
    <w:rsid w:val="25ED4731"/>
    <w:rsid w:val="26031625"/>
    <w:rsid w:val="26753BA5"/>
    <w:rsid w:val="267658D7"/>
    <w:rsid w:val="26993D37"/>
    <w:rsid w:val="26B50445"/>
    <w:rsid w:val="270B4112"/>
    <w:rsid w:val="273E043A"/>
    <w:rsid w:val="28056E6D"/>
    <w:rsid w:val="28685782"/>
    <w:rsid w:val="288C49D2"/>
    <w:rsid w:val="289D7E88"/>
    <w:rsid w:val="29037B8D"/>
    <w:rsid w:val="29057462"/>
    <w:rsid w:val="299B20B2"/>
    <w:rsid w:val="2A1722DE"/>
    <w:rsid w:val="2A570EC5"/>
    <w:rsid w:val="2A703E34"/>
    <w:rsid w:val="2ACB7B38"/>
    <w:rsid w:val="2B326415"/>
    <w:rsid w:val="2B824D9A"/>
    <w:rsid w:val="2BA54F2C"/>
    <w:rsid w:val="2BF808D8"/>
    <w:rsid w:val="2BF8505C"/>
    <w:rsid w:val="2C02412C"/>
    <w:rsid w:val="2C741808"/>
    <w:rsid w:val="2C8A0975"/>
    <w:rsid w:val="2C986A38"/>
    <w:rsid w:val="2CA469C2"/>
    <w:rsid w:val="2CB05FAE"/>
    <w:rsid w:val="2D172063"/>
    <w:rsid w:val="2D1934DC"/>
    <w:rsid w:val="2D1A508D"/>
    <w:rsid w:val="2D46184A"/>
    <w:rsid w:val="2DCD42C6"/>
    <w:rsid w:val="2DFF39DE"/>
    <w:rsid w:val="2E6532A3"/>
    <w:rsid w:val="2ECC4926"/>
    <w:rsid w:val="2ED162DE"/>
    <w:rsid w:val="2EDC4796"/>
    <w:rsid w:val="2FD95F01"/>
    <w:rsid w:val="2FDE27BA"/>
    <w:rsid w:val="304A60A2"/>
    <w:rsid w:val="306233EC"/>
    <w:rsid w:val="30A457B2"/>
    <w:rsid w:val="30CB0F91"/>
    <w:rsid w:val="318F0210"/>
    <w:rsid w:val="321F49DA"/>
    <w:rsid w:val="32285F6F"/>
    <w:rsid w:val="32850E0F"/>
    <w:rsid w:val="329A50BF"/>
    <w:rsid w:val="32EE0CD3"/>
    <w:rsid w:val="33226E62"/>
    <w:rsid w:val="333317E9"/>
    <w:rsid w:val="33BD043D"/>
    <w:rsid w:val="33C70135"/>
    <w:rsid w:val="33FF7A66"/>
    <w:rsid w:val="34C259CC"/>
    <w:rsid w:val="34CE72A2"/>
    <w:rsid w:val="35AD335B"/>
    <w:rsid w:val="35FC399A"/>
    <w:rsid w:val="36280A35"/>
    <w:rsid w:val="362B5D4A"/>
    <w:rsid w:val="370458C9"/>
    <w:rsid w:val="378262D6"/>
    <w:rsid w:val="385258B2"/>
    <w:rsid w:val="385264CE"/>
    <w:rsid w:val="39916AF0"/>
    <w:rsid w:val="39BA6046"/>
    <w:rsid w:val="3A30318A"/>
    <w:rsid w:val="3A875FCD"/>
    <w:rsid w:val="3AAE2D52"/>
    <w:rsid w:val="3AB807D8"/>
    <w:rsid w:val="3AC67EE6"/>
    <w:rsid w:val="3AFC4BC0"/>
    <w:rsid w:val="3B3D0112"/>
    <w:rsid w:val="3B5D4DED"/>
    <w:rsid w:val="3C236435"/>
    <w:rsid w:val="3C982482"/>
    <w:rsid w:val="3CEA236C"/>
    <w:rsid w:val="3D6E1049"/>
    <w:rsid w:val="3DA41B89"/>
    <w:rsid w:val="3E7E5894"/>
    <w:rsid w:val="3EB768FD"/>
    <w:rsid w:val="401A488E"/>
    <w:rsid w:val="40275AB8"/>
    <w:rsid w:val="41391163"/>
    <w:rsid w:val="41587451"/>
    <w:rsid w:val="41F12821"/>
    <w:rsid w:val="421A3B26"/>
    <w:rsid w:val="42550E92"/>
    <w:rsid w:val="427E12E6"/>
    <w:rsid w:val="42921365"/>
    <w:rsid w:val="42D261FC"/>
    <w:rsid w:val="43615785"/>
    <w:rsid w:val="439606DC"/>
    <w:rsid w:val="439D56D9"/>
    <w:rsid w:val="43A833B4"/>
    <w:rsid w:val="43C24154"/>
    <w:rsid w:val="43EC6A36"/>
    <w:rsid w:val="43F42155"/>
    <w:rsid w:val="43FD0D29"/>
    <w:rsid w:val="441C7621"/>
    <w:rsid w:val="44586D9A"/>
    <w:rsid w:val="44692B43"/>
    <w:rsid w:val="4582210E"/>
    <w:rsid w:val="45926845"/>
    <w:rsid w:val="45986B0C"/>
    <w:rsid w:val="45AD6A02"/>
    <w:rsid w:val="45CE1C70"/>
    <w:rsid w:val="465E7D59"/>
    <w:rsid w:val="467E645B"/>
    <w:rsid w:val="46805690"/>
    <w:rsid w:val="4691224B"/>
    <w:rsid w:val="469A5235"/>
    <w:rsid w:val="471054F8"/>
    <w:rsid w:val="47302A8C"/>
    <w:rsid w:val="47391805"/>
    <w:rsid w:val="47451645"/>
    <w:rsid w:val="47EB0947"/>
    <w:rsid w:val="48434BF0"/>
    <w:rsid w:val="48D97FD8"/>
    <w:rsid w:val="48EB7FCA"/>
    <w:rsid w:val="48F43C23"/>
    <w:rsid w:val="494F161E"/>
    <w:rsid w:val="49E4596F"/>
    <w:rsid w:val="49F8312B"/>
    <w:rsid w:val="4ADD3943"/>
    <w:rsid w:val="4B1A1509"/>
    <w:rsid w:val="4BB208E4"/>
    <w:rsid w:val="4BDF7600"/>
    <w:rsid w:val="4BF057AE"/>
    <w:rsid w:val="4BF46ECF"/>
    <w:rsid w:val="4C15074C"/>
    <w:rsid w:val="4C17694B"/>
    <w:rsid w:val="4C765DFD"/>
    <w:rsid w:val="4D4A53F0"/>
    <w:rsid w:val="4D6471EF"/>
    <w:rsid w:val="4DCD4142"/>
    <w:rsid w:val="4DF94F37"/>
    <w:rsid w:val="4E010213"/>
    <w:rsid w:val="4E0452F6"/>
    <w:rsid w:val="4E091525"/>
    <w:rsid w:val="4E143545"/>
    <w:rsid w:val="4E6A7BE3"/>
    <w:rsid w:val="4E94128F"/>
    <w:rsid w:val="4EC02836"/>
    <w:rsid w:val="4ECD3CCE"/>
    <w:rsid w:val="4EEB39F6"/>
    <w:rsid w:val="4EF7249C"/>
    <w:rsid w:val="4F03198E"/>
    <w:rsid w:val="4F041DA9"/>
    <w:rsid w:val="4F145220"/>
    <w:rsid w:val="4F3807E2"/>
    <w:rsid w:val="4F4977F9"/>
    <w:rsid w:val="4F560168"/>
    <w:rsid w:val="4F6F63CF"/>
    <w:rsid w:val="4F800E78"/>
    <w:rsid w:val="4F912D19"/>
    <w:rsid w:val="4FAB2261"/>
    <w:rsid w:val="4FBB7C21"/>
    <w:rsid w:val="4FC45416"/>
    <w:rsid w:val="507B60D8"/>
    <w:rsid w:val="50EA4554"/>
    <w:rsid w:val="51D11100"/>
    <w:rsid w:val="521C7446"/>
    <w:rsid w:val="521D0542"/>
    <w:rsid w:val="52870BD6"/>
    <w:rsid w:val="52D722A4"/>
    <w:rsid w:val="52F408B1"/>
    <w:rsid w:val="53227B62"/>
    <w:rsid w:val="535B176B"/>
    <w:rsid w:val="53A56FC8"/>
    <w:rsid w:val="53ED0AB4"/>
    <w:rsid w:val="5424639D"/>
    <w:rsid w:val="547D173C"/>
    <w:rsid w:val="54F95460"/>
    <w:rsid w:val="55015561"/>
    <w:rsid w:val="552B174F"/>
    <w:rsid w:val="554A7E27"/>
    <w:rsid w:val="55676C2B"/>
    <w:rsid w:val="55821CB6"/>
    <w:rsid w:val="5596306C"/>
    <w:rsid w:val="559F3976"/>
    <w:rsid w:val="55C7591B"/>
    <w:rsid w:val="55F503C3"/>
    <w:rsid w:val="564A73C2"/>
    <w:rsid w:val="569A39D5"/>
    <w:rsid w:val="569F2B7D"/>
    <w:rsid w:val="57160908"/>
    <w:rsid w:val="571A1A7B"/>
    <w:rsid w:val="576B6917"/>
    <w:rsid w:val="577A2E25"/>
    <w:rsid w:val="579B2BBB"/>
    <w:rsid w:val="57B565B6"/>
    <w:rsid w:val="583A5266"/>
    <w:rsid w:val="584A2FBE"/>
    <w:rsid w:val="58822A51"/>
    <w:rsid w:val="58951D01"/>
    <w:rsid w:val="58B019B2"/>
    <w:rsid w:val="590D4A9A"/>
    <w:rsid w:val="59554383"/>
    <w:rsid w:val="596545F4"/>
    <w:rsid w:val="596D4A2C"/>
    <w:rsid w:val="5A3B0A89"/>
    <w:rsid w:val="5A405794"/>
    <w:rsid w:val="5A5E4C83"/>
    <w:rsid w:val="5A7C4F26"/>
    <w:rsid w:val="5A9912BE"/>
    <w:rsid w:val="5AA36CD6"/>
    <w:rsid w:val="5B2D4472"/>
    <w:rsid w:val="5B9B3F9D"/>
    <w:rsid w:val="5C186ED1"/>
    <w:rsid w:val="5C370F2D"/>
    <w:rsid w:val="5C386F28"/>
    <w:rsid w:val="5C403D31"/>
    <w:rsid w:val="5C4F30F9"/>
    <w:rsid w:val="5C7F0CFE"/>
    <w:rsid w:val="5C8F27DA"/>
    <w:rsid w:val="5C9F4EFC"/>
    <w:rsid w:val="5CF601AA"/>
    <w:rsid w:val="5D1D32B3"/>
    <w:rsid w:val="5D213B63"/>
    <w:rsid w:val="5D59038E"/>
    <w:rsid w:val="5DE86843"/>
    <w:rsid w:val="5E131EDA"/>
    <w:rsid w:val="5E563CE0"/>
    <w:rsid w:val="5E7F0087"/>
    <w:rsid w:val="5EA5311B"/>
    <w:rsid w:val="5ED83A53"/>
    <w:rsid w:val="5EF355AA"/>
    <w:rsid w:val="5EF75873"/>
    <w:rsid w:val="5F032FE4"/>
    <w:rsid w:val="5F1A1876"/>
    <w:rsid w:val="5F225970"/>
    <w:rsid w:val="5F413173"/>
    <w:rsid w:val="5F677827"/>
    <w:rsid w:val="5FB52EC7"/>
    <w:rsid w:val="5FD502D9"/>
    <w:rsid w:val="606C3347"/>
    <w:rsid w:val="60767037"/>
    <w:rsid w:val="60AF76D8"/>
    <w:rsid w:val="611C379E"/>
    <w:rsid w:val="612865B9"/>
    <w:rsid w:val="61B03707"/>
    <w:rsid w:val="62725317"/>
    <w:rsid w:val="62FB09B2"/>
    <w:rsid w:val="632717A7"/>
    <w:rsid w:val="636E445A"/>
    <w:rsid w:val="638F5EB3"/>
    <w:rsid w:val="63E63410"/>
    <w:rsid w:val="641436BC"/>
    <w:rsid w:val="643248A8"/>
    <w:rsid w:val="644A7E43"/>
    <w:rsid w:val="647E7AED"/>
    <w:rsid w:val="64A05CB5"/>
    <w:rsid w:val="64A1507C"/>
    <w:rsid w:val="64BA36C3"/>
    <w:rsid w:val="651B358E"/>
    <w:rsid w:val="65744A4C"/>
    <w:rsid w:val="65856C59"/>
    <w:rsid w:val="65D10A88"/>
    <w:rsid w:val="66651E20"/>
    <w:rsid w:val="66B71094"/>
    <w:rsid w:val="677B47B7"/>
    <w:rsid w:val="67E9153C"/>
    <w:rsid w:val="68134AF3"/>
    <w:rsid w:val="6827590A"/>
    <w:rsid w:val="68851B43"/>
    <w:rsid w:val="68B50CA9"/>
    <w:rsid w:val="68DB72BC"/>
    <w:rsid w:val="68EF5EEE"/>
    <w:rsid w:val="699770DD"/>
    <w:rsid w:val="69A51603"/>
    <w:rsid w:val="69E421A0"/>
    <w:rsid w:val="6A5C369C"/>
    <w:rsid w:val="6A7E36A9"/>
    <w:rsid w:val="6AA858C3"/>
    <w:rsid w:val="6B7F12E5"/>
    <w:rsid w:val="6BD34BC2"/>
    <w:rsid w:val="6BF50E8B"/>
    <w:rsid w:val="6CD96208"/>
    <w:rsid w:val="6CEF7C01"/>
    <w:rsid w:val="6CFF5543"/>
    <w:rsid w:val="6D2A0812"/>
    <w:rsid w:val="6DD27982"/>
    <w:rsid w:val="6E9879FD"/>
    <w:rsid w:val="6ED529FF"/>
    <w:rsid w:val="6F803DB1"/>
    <w:rsid w:val="6F810491"/>
    <w:rsid w:val="6F830903"/>
    <w:rsid w:val="6F946416"/>
    <w:rsid w:val="6FBB4FDA"/>
    <w:rsid w:val="6FC42292"/>
    <w:rsid w:val="6FC61841"/>
    <w:rsid w:val="707C4302"/>
    <w:rsid w:val="707F272C"/>
    <w:rsid w:val="709868E7"/>
    <w:rsid w:val="70C1323B"/>
    <w:rsid w:val="71A375BB"/>
    <w:rsid w:val="71A462ED"/>
    <w:rsid w:val="71D16909"/>
    <w:rsid w:val="71D94D64"/>
    <w:rsid w:val="71FC02A3"/>
    <w:rsid w:val="72842772"/>
    <w:rsid w:val="72A853A7"/>
    <w:rsid w:val="72E21119"/>
    <w:rsid w:val="72FA2F8B"/>
    <w:rsid w:val="73530396"/>
    <w:rsid w:val="73593BFF"/>
    <w:rsid w:val="74143389"/>
    <w:rsid w:val="74325266"/>
    <w:rsid w:val="7444110B"/>
    <w:rsid w:val="74795783"/>
    <w:rsid w:val="74A94712"/>
    <w:rsid w:val="74DB3319"/>
    <w:rsid w:val="74DD5034"/>
    <w:rsid w:val="74E25E76"/>
    <w:rsid w:val="75371D9F"/>
    <w:rsid w:val="75684100"/>
    <w:rsid w:val="75DA08FB"/>
    <w:rsid w:val="7621265C"/>
    <w:rsid w:val="763913F0"/>
    <w:rsid w:val="77692F80"/>
    <w:rsid w:val="77894387"/>
    <w:rsid w:val="78090955"/>
    <w:rsid w:val="78906381"/>
    <w:rsid w:val="78A84426"/>
    <w:rsid w:val="78C71C95"/>
    <w:rsid w:val="790A5788"/>
    <w:rsid w:val="790E2D96"/>
    <w:rsid w:val="79110AD8"/>
    <w:rsid w:val="79163757"/>
    <w:rsid w:val="79C35EDA"/>
    <w:rsid w:val="7A6E15B5"/>
    <w:rsid w:val="7A7629EF"/>
    <w:rsid w:val="7ABB519F"/>
    <w:rsid w:val="7AF62C74"/>
    <w:rsid w:val="7B672C31"/>
    <w:rsid w:val="7BF74863"/>
    <w:rsid w:val="7C907F65"/>
    <w:rsid w:val="7CCF4E15"/>
    <w:rsid w:val="7D284642"/>
    <w:rsid w:val="7D3E3E65"/>
    <w:rsid w:val="7D4A1795"/>
    <w:rsid w:val="7DF01EA7"/>
    <w:rsid w:val="7EE530F3"/>
    <w:rsid w:val="7F192E0E"/>
    <w:rsid w:val="7F7341BE"/>
    <w:rsid w:val="7F7933AB"/>
    <w:rsid w:val="7FE64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1"/>
    <w:qFormat/>
    <w:uiPriority w:val="0"/>
    <w:pPr>
      <w:keepNext/>
      <w:keepLines/>
      <w:spacing w:line="560" w:lineRule="exact"/>
      <w:outlineLvl w:val="0"/>
    </w:pPr>
    <w:rPr>
      <w:rFonts w:ascii="楷体_GB2312" w:hAnsi="宋体" w:eastAsia="楷体_GB2312"/>
      <w:b/>
      <w:bCs/>
      <w:kern w:val="44"/>
      <w:szCs w:val="21"/>
    </w:rPr>
  </w:style>
  <w:style w:type="paragraph" w:styleId="3">
    <w:name w:val="heading 2"/>
    <w:basedOn w:val="1"/>
    <w:next w:val="1"/>
    <w:link w:val="48"/>
    <w:qFormat/>
    <w:uiPriority w:val="0"/>
    <w:pPr>
      <w:keepNext/>
      <w:keepLines/>
      <w:spacing w:before="260" w:after="260" w:line="413" w:lineRule="auto"/>
      <w:outlineLvl w:val="1"/>
    </w:pPr>
    <w:rPr>
      <w:rFonts w:ascii="Arial" w:hAnsi="Arial" w:eastAsia="黑体"/>
      <w:kern w:val="0"/>
      <w:sz w:val="32"/>
      <w:szCs w:val="20"/>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0"/>
    <w:pPr>
      <w:tabs>
        <w:tab w:val="left" w:pos="1980"/>
      </w:tabs>
    </w:pPr>
    <w:rPr>
      <w:rFonts w:hint="eastAsia" w:ascii="仿宋_GB2312" w:eastAsia="仿宋_GB2312"/>
      <w:sz w:val="30"/>
      <w:szCs w:val="20"/>
    </w:rPr>
  </w:style>
  <w:style w:type="paragraph" w:styleId="7">
    <w:name w:val="Body Text Indent"/>
    <w:basedOn w:val="1"/>
    <w:qFormat/>
    <w:uiPriority w:val="0"/>
    <w:pPr>
      <w:spacing w:line="360" w:lineRule="auto"/>
      <w:ind w:firstLine="560" w:firstLineChars="200"/>
    </w:pPr>
  </w:style>
  <w:style w:type="paragraph" w:styleId="8">
    <w:name w:val="Plain Text"/>
    <w:basedOn w:val="1"/>
    <w:qFormat/>
    <w:uiPriority w:val="0"/>
    <w:rPr>
      <w:rFonts w:ascii="宋体" w:hAnsi="Courier New" w:cs="Courier New"/>
      <w:szCs w:val="21"/>
    </w:rPr>
  </w:style>
  <w:style w:type="paragraph" w:styleId="9">
    <w:name w:val="Body Text Indent 2"/>
    <w:basedOn w:val="1"/>
    <w:next w:val="1"/>
    <w:qFormat/>
    <w:uiPriority w:val="0"/>
    <w:pPr>
      <w:tabs>
        <w:tab w:val="left" w:pos="1980"/>
      </w:tabs>
      <w:spacing w:line="540" w:lineRule="atLeast"/>
      <w:ind w:firstLine="630"/>
    </w:pPr>
    <w:rPr>
      <w:rFonts w:hint="eastAsia" w:ascii="仿宋_GB2312" w:eastAsia="仿宋_GB2312"/>
      <w:sz w:val="30"/>
      <w:szCs w:val="20"/>
    </w:rPr>
  </w:style>
  <w:style w:type="paragraph" w:styleId="10">
    <w:name w:val="footer"/>
    <w:basedOn w:val="1"/>
    <w:next w:val="1"/>
    <w:qFormat/>
    <w:uiPriority w:val="0"/>
    <w:pPr>
      <w:tabs>
        <w:tab w:val="center" w:pos="4153"/>
        <w:tab w:val="right" w:pos="8306"/>
      </w:tabs>
      <w:snapToGrid w:val="0"/>
      <w:jc w:val="left"/>
    </w:pPr>
    <w:rPr>
      <w:sz w:val="18"/>
      <w:szCs w:val="18"/>
    </w:rPr>
  </w:style>
  <w:style w:type="paragraph" w:styleId="11">
    <w:name w:val="header"/>
    <w:basedOn w:val="1"/>
    <w:link w:val="26"/>
    <w:qFormat/>
    <w:uiPriority w:val="0"/>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0"/>
  </w:style>
  <w:style w:type="paragraph" w:styleId="13">
    <w:name w:val="toc 2"/>
    <w:basedOn w:val="1"/>
    <w:next w:val="1"/>
    <w:qFormat/>
    <w:uiPriority w:val="0"/>
    <w:pPr>
      <w:ind w:left="420" w:leftChars="200"/>
    </w:pPr>
  </w:style>
  <w:style w:type="paragraph" w:styleId="14">
    <w:name w:val="Body Text 2"/>
    <w:basedOn w:val="1"/>
    <w:qFormat/>
    <w:uiPriority w:val="0"/>
    <w:pPr>
      <w:tabs>
        <w:tab w:val="left" w:pos="1980"/>
      </w:tabs>
      <w:spacing w:line="540" w:lineRule="exact"/>
    </w:pPr>
    <w:rPr>
      <w:rFonts w:ascii="仿宋_GB2312" w:eastAsia="仿宋_GB2312"/>
      <w:spacing w:val="20"/>
      <w:sz w:val="32"/>
    </w:rPr>
  </w:style>
  <w:style w:type="paragraph" w:styleId="15">
    <w:name w:val="Normal (Web)"/>
    <w:basedOn w:val="1"/>
    <w:qFormat/>
    <w:uiPriority w:val="0"/>
    <w:pPr>
      <w:spacing w:beforeAutospacing="1" w:afterAutospacing="1"/>
      <w:jc w:val="left"/>
    </w:pPr>
    <w:rPr>
      <w:kern w:val="0"/>
      <w:sz w:val="24"/>
    </w:rPr>
  </w:style>
  <w:style w:type="paragraph" w:styleId="16">
    <w:name w:val="Title"/>
    <w:basedOn w:val="1"/>
    <w:qFormat/>
    <w:uiPriority w:val="0"/>
    <w:pPr>
      <w:spacing w:before="240" w:after="60"/>
      <w:jc w:val="center"/>
      <w:outlineLvl w:val="0"/>
    </w:pPr>
    <w:rPr>
      <w:rFonts w:ascii="Arial" w:hAnsi="Arial"/>
      <w:b/>
      <w:sz w:val="32"/>
    </w:rPr>
  </w:style>
  <w:style w:type="paragraph" w:styleId="17">
    <w:name w:val="Body Text First Indent 2"/>
    <w:basedOn w:val="1"/>
    <w:next w:val="7"/>
    <w:qFormat/>
    <w:uiPriority w:val="99"/>
    <w:pPr>
      <w:tabs>
        <w:tab w:val="left" w:pos="4578"/>
      </w:tabs>
      <w:ind w:firstLine="420" w:firstLineChars="200"/>
      <w:jc w:val="left"/>
    </w:pPr>
  </w:style>
  <w:style w:type="table" w:styleId="19">
    <w:name w:val="Table Grid"/>
    <w:basedOn w:val="1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rPr>
  </w:style>
  <w:style w:type="character" w:styleId="22">
    <w:name w:val="page number"/>
    <w:basedOn w:val="20"/>
    <w:qFormat/>
    <w:uiPriority w:val="0"/>
  </w:style>
  <w:style w:type="character" w:styleId="23">
    <w:name w:val="FollowedHyperlink"/>
    <w:qFormat/>
    <w:uiPriority w:val="0"/>
    <w:rPr>
      <w:color w:val="000000"/>
      <w:u w:val="none"/>
    </w:rPr>
  </w:style>
  <w:style w:type="character" w:styleId="24">
    <w:name w:val="Hyperlink"/>
    <w:qFormat/>
    <w:uiPriority w:val="0"/>
    <w:rPr>
      <w:color w:val="000000"/>
      <w:u w:val="none"/>
    </w:rPr>
  </w:style>
  <w:style w:type="character" w:styleId="25">
    <w:name w:val="HTML Code"/>
    <w:qFormat/>
    <w:uiPriority w:val="0"/>
    <w:rPr>
      <w:rFonts w:ascii="Courier New" w:hAnsi="Courier New"/>
      <w:sz w:val="20"/>
    </w:rPr>
  </w:style>
  <w:style w:type="character" w:customStyle="1" w:styleId="26">
    <w:name w:val="页眉 Char"/>
    <w:link w:val="11"/>
    <w:qFormat/>
    <w:uiPriority w:val="0"/>
    <w:rPr>
      <w:kern w:val="2"/>
      <w:sz w:val="18"/>
      <w:szCs w:val="18"/>
    </w:rPr>
  </w:style>
  <w:style w:type="character" w:customStyle="1" w:styleId="27">
    <w:name w:val="hover19"/>
    <w:qFormat/>
    <w:uiPriority w:val="0"/>
    <w:rPr>
      <w:color w:val="015293"/>
    </w:rPr>
  </w:style>
  <w:style w:type="character" w:customStyle="1" w:styleId="28">
    <w:name w:val="laypage_curr"/>
    <w:qFormat/>
    <w:uiPriority w:val="0"/>
    <w:rPr>
      <w:color w:val="FFFDF4"/>
      <w:shd w:val="clear" w:color="auto" w:fill="0B67A6"/>
    </w:rPr>
  </w:style>
  <w:style w:type="character" w:customStyle="1" w:styleId="29">
    <w:name w:val="m01"/>
    <w:basedOn w:val="20"/>
    <w:qFormat/>
    <w:uiPriority w:val="0"/>
  </w:style>
  <w:style w:type="character" w:customStyle="1" w:styleId="30">
    <w:name w:val="m011"/>
    <w:basedOn w:val="20"/>
    <w:qFormat/>
    <w:uiPriority w:val="0"/>
  </w:style>
  <w:style w:type="character" w:customStyle="1" w:styleId="31">
    <w:name w:val="more"/>
    <w:qFormat/>
    <w:uiPriority w:val="0"/>
    <w:rPr>
      <w:color w:val="666666"/>
      <w:sz w:val="18"/>
      <w:szCs w:val="18"/>
    </w:rPr>
  </w:style>
  <w:style w:type="character" w:customStyle="1" w:styleId="32">
    <w:name w:val="dates"/>
    <w:basedOn w:val="20"/>
    <w:qFormat/>
    <w:uiPriority w:val="0"/>
  </w:style>
  <w:style w:type="character" w:customStyle="1" w:styleId="33">
    <w:name w:val="name"/>
    <w:qFormat/>
    <w:uiPriority w:val="0"/>
    <w:rPr>
      <w:color w:val="6A6A6A"/>
      <w:u w:val="single"/>
    </w:rPr>
  </w:style>
  <w:style w:type="character" w:customStyle="1" w:styleId="34">
    <w:name w:val="tabg"/>
    <w:qFormat/>
    <w:uiPriority w:val="0"/>
    <w:rPr>
      <w:color w:val="FFFFFF"/>
      <w:sz w:val="27"/>
      <w:szCs w:val="27"/>
    </w:rPr>
  </w:style>
  <w:style w:type="character" w:customStyle="1" w:styleId="35">
    <w:name w:val="bg02"/>
    <w:basedOn w:val="20"/>
    <w:qFormat/>
    <w:uiPriority w:val="0"/>
  </w:style>
  <w:style w:type="character" w:customStyle="1" w:styleId="36">
    <w:name w:val="bg01"/>
    <w:basedOn w:val="20"/>
    <w:qFormat/>
    <w:uiPriority w:val="0"/>
  </w:style>
  <w:style w:type="character" w:customStyle="1" w:styleId="37">
    <w:name w:val="font"/>
    <w:basedOn w:val="20"/>
    <w:qFormat/>
    <w:uiPriority w:val="0"/>
  </w:style>
  <w:style w:type="character" w:customStyle="1" w:styleId="38">
    <w:name w:val="font1"/>
    <w:basedOn w:val="20"/>
    <w:qFormat/>
    <w:uiPriority w:val="0"/>
  </w:style>
  <w:style w:type="character" w:customStyle="1" w:styleId="39">
    <w:name w:val="标题 1 Char"/>
    <w:qFormat/>
    <w:uiPriority w:val="0"/>
    <w:rPr>
      <w:rFonts w:ascii="楷体_GB2312" w:hAnsi="宋体" w:eastAsia="楷体_GB2312"/>
      <w:b/>
      <w:bCs/>
      <w:kern w:val="44"/>
      <w:sz w:val="21"/>
      <w:szCs w:val="21"/>
    </w:rPr>
  </w:style>
  <w:style w:type="paragraph" w:customStyle="1" w:styleId="40">
    <w:name w:val="正文 + 四号"/>
    <w:basedOn w:val="1"/>
    <w:qFormat/>
    <w:uiPriority w:val="0"/>
    <w:pPr>
      <w:ind w:firstLine="602" w:firstLineChars="200"/>
    </w:pPr>
    <w:rPr>
      <w:rFonts w:ascii="宋体" w:hAnsi="宋体"/>
      <w:sz w:val="28"/>
      <w:szCs w:val="28"/>
    </w:rPr>
  </w:style>
  <w:style w:type="character" w:customStyle="1" w:styleId="41">
    <w:name w:val="标题 1 Char1"/>
    <w:link w:val="2"/>
    <w:qFormat/>
    <w:uiPriority w:val="0"/>
    <w:rPr>
      <w:rFonts w:ascii="楷体_GB2312" w:hAnsi="宋体" w:eastAsia="楷体_GB2312"/>
      <w:b/>
      <w:bCs/>
      <w:kern w:val="44"/>
      <w:sz w:val="21"/>
      <w:szCs w:val="21"/>
    </w:rPr>
  </w:style>
  <w:style w:type="character" w:customStyle="1" w:styleId="42">
    <w:name w:val="font41"/>
    <w:qFormat/>
    <w:uiPriority w:val="0"/>
    <w:rPr>
      <w:rFonts w:hint="eastAsia" w:ascii="宋体" w:hAnsi="宋体" w:eastAsia="宋体" w:cs="宋体"/>
      <w:b/>
      <w:color w:val="000000"/>
      <w:sz w:val="32"/>
      <w:szCs w:val="32"/>
      <w:u w:val="none"/>
    </w:rPr>
  </w:style>
  <w:style w:type="paragraph" w:customStyle="1" w:styleId="43">
    <w:name w:val="表格文字"/>
    <w:basedOn w:val="1"/>
    <w:qFormat/>
    <w:uiPriority w:val="0"/>
    <w:pPr>
      <w:spacing w:line="240" w:lineRule="atLeast"/>
      <w:jc w:val="center"/>
    </w:pPr>
  </w:style>
  <w:style w:type="character" w:customStyle="1" w:styleId="44">
    <w:name w:val="font21"/>
    <w:qFormat/>
    <w:uiPriority w:val="0"/>
    <w:rPr>
      <w:rFonts w:hint="eastAsia" w:ascii="宋体" w:hAnsi="宋体" w:eastAsia="宋体" w:cs="宋体"/>
      <w:color w:val="000000"/>
      <w:sz w:val="24"/>
      <w:szCs w:val="24"/>
      <w:u w:val="none"/>
    </w:rPr>
  </w:style>
  <w:style w:type="character" w:customStyle="1" w:styleId="45">
    <w:name w:val="font01"/>
    <w:qFormat/>
    <w:uiPriority w:val="0"/>
    <w:rPr>
      <w:rFonts w:hint="eastAsia" w:ascii="宋体" w:hAnsi="宋体" w:eastAsia="宋体" w:cs="宋体"/>
      <w:color w:val="000000"/>
      <w:sz w:val="24"/>
      <w:szCs w:val="24"/>
      <w:u w:val="none"/>
    </w:rPr>
  </w:style>
  <w:style w:type="paragraph" w:customStyle="1" w:styleId="46">
    <w:name w:val="WPSOffice手动目录 1"/>
    <w:qFormat/>
    <w:uiPriority w:val="0"/>
    <w:rPr>
      <w:rFonts w:ascii="Times New Roman" w:hAnsi="Times New Roman" w:eastAsia="宋体" w:cs="Times New Roman"/>
      <w:lang w:val="en-US" w:eastAsia="zh-CN" w:bidi="ar-SA"/>
    </w:rPr>
  </w:style>
  <w:style w:type="paragraph" w:customStyle="1" w:styleId="4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48">
    <w:name w:val="标题 2 Char"/>
    <w:link w:val="3"/>
    <w:qFormat/>
    <w:uiPriority w:val="0"/>
    <w:rPr>
      <w:rFonts w:ascii="Arial" w:hAnsi="Arial" w:eastAsia="黑体"/>
      <w:kern w:val="0"/>
      <w:sz w:val="32"/>
      <w:szCs w:val="20"/>
    </w:rPr>
  </w:style>
  <w:style w:type="character" w:customStyle="1" w:styleId="49">
    <w:name w:val="font71"/>
    <w:basedOn w:val="20"/>
    <w:qFormat/>
    <w:uiPriority w:val="0"/>
    <w:rPr>
      <w:rFonts w:hint="eastAsia" w:ascii="宋体" w:hAnsi="宋体" w:eastAsia="宋体" w:cs="宋体"/>
      <w:color w:val="000000"/>
      <w:sz w:val="20"/>
      <w:szCs w:val="20"/>
      <w:u w:val="none"/>
    </w:rPr>
  </w:style>
  <w:style w:type="paragraph" w:styleId="5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Dell</Company>
  <Pages>25</Pages>
  <Words>9978</Words>
  <Characters>10235</Characters>
  <Lines>225</Lines>
  <Paragraphs>63</Paragraphs>
  <TotalTime>0</TotalTime>
  <ScaleCrop>false</ScaleCrop>
  <LinksUpToDate>false</LinksUpToDate>
  <CharactersWithSpaces>10288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2024-10-16T07:26:00Z</dcterms:created>
  <dc:creator>Dell</dc:creator>
  <cp:lastModifiedBy>哈喽昭</cp:lastModifiedBy>
  <cp:lastPrinted>2024-11-07T04:16:00Z</cp:lastPrinted>
  <dcterms:modified xsi:type="dcterms:W3CDTF">2024-12-17T01:35:23Z</dcterms:modified>
  <dc:title>机密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7E8DA38A12FA400F80A887D7CDB4D978_13</vt:lpwstr>
  </property>
</Properties>
</file>