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59490">
      <w:pPr>
        <w:pStyle w:val="2"/>
        <w:jc w:val="left"/>
        <w:rPr>
          <w:rFonts w:ascii="方正公文小标宋" w:eastAsia="方正公文小标宋"/>
          <w:b w:val="0"/>
          <w:sz w:val="84"/>
          <w:szCs w:val="84"/>
          <w:lang w:eastAsia="zh-CN"/>
        </w:rPr>
      </w:pPr>
    </w:p>
    <w:p w14:paraId="153E8FF8">
      <w:pPr>
        <w:pStyle w:val="2"/>
        <w:jc w:val="left"/>
        <w:rPr>
          <w:rFonts w:ascii="方正公文小标宋" w:eastAsia="方正公文小标宋"/>
          <w:b w:val="0"/>
          <w:sz w:val="84"/>
          <w:szCs w:val="84"/>
          <w:lang w:eastAsia="zh-CN"/>
        </w:rPr>
      </w:pPr>
    </w:p>
    <w:p w14:paraId="22806D6B">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五里甸子镇履行职责事项清单</w:t>
      </w:r>
    </w:p>
    <w:p w14:paraId="5B7930A4">
      <w:pPr>
        <w:rPr>
          <w:rFonts w:ascii="方正公文小标宋" w:eastAsia="方正公文小标宋"/>
          <w:sz w:val="84"/>
          <w:szCs w:val="84"/>
          <w:lang w:eastAsia="zh-CN"/>
        </w:rPr>
      </w:pPr>
    </w:p>
    <w:p w14:paraId="6F40C8E2">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17238403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79562"/>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p w14:paraId="7FB27352">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14:paraId="22B7EC27">
              <w:pPr>
                <w:rPr>
                  <w:rFonts w:hint="eastAsia" w:eastAsiaTheme="minorEastAsia"/>
                  <w:lang w:val="zh-CN" w:eastAsia="zh-CN"/>
                </w:rPr>
              </w:pPr>
            </w:p>
            <w:p w14:paraId="1595A305">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14:paraId="1134AC56">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.....................................................................................................................................13</w:t>
              </w:r>
            </w:p>
            <w:p w14:paraId="1D18B8AB">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.............................................................................................................................47</w:t>
              </w:r>
            </w:p>
          </w:sdtContent>
        </w:sdt>
      </w:sdtContent>
    </w:sdt>
    <w:p w14:paraId="69C53771">
      <w:pPr>
        <w:pStyle w:val="2"/>
        <w:jc w:val="both"/>
        <w:rPr>
          <w:rFonts w:ascii="Times New Roman" w:hAnsi="Times New Roman" w:eastAsia="方正小标宋_GBK" w:cs="Times New Roman"/>
          <w:color w:val="auto"/>
          <w:spacing w:val="7"/>
          <w:sz w:val="44"/>
          <w:szCs w:val="44"/>
          <w:lang w:eastAsia="zh-CN"/>
        </w:rPr>
      </w:pPr>
    </w:p>
    <w:p w14:paraId="29225B2E">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4FB7E460">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416"/>
      <w:bookmarkStart w:id="1" w:name="_Toc172077949"/>
      <w:bookmarkStart w:id="2" w:name="_Toc172077551"/>
      <w:bookmarkStart w:id="3" w:name="_Toc172533652"/>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12C9A937">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D5F2">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9CE2">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1A835AE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20E7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1D9A77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377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6C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749A43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47B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1D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4F5703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7E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FB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落实党建引领基层治理工作，推行村网格化服务管理，抓好农村基层党建“一抓两整三全面”专项行动，开展“党群共同致富”活动，督促村党组织开展领办创办合作社，助推村集体经济发展和农民致富增收</w:t>
            </w:r>
          </w:p>
        </w:tc>
      </w:tr>
      <w:tr w14:paraId="367701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CC4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30F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0C5A0A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88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C3D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1013978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29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16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08ABB0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0E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B7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16BF103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B4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C2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2EECC8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77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C6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0863BF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ED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7F8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3A7C1F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F1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64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6AEA7C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00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FE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392D1A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33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77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7FCEAD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5E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FA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14:paraId="224F37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1E0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84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14:paraId="0E12EF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DEE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7C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w:t>
            </w:r>
          </w:p>
        </w:tc>
      </w:tr>
      <w:tr w14:paraId="329A07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03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B1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16BBA4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57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7DF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做好人大换届选举工作，组织召开人民代表大会，履行镇人大主席团职责，依法开展审查、监督，组织人大代表视察和评议工作，办理人大代表议案和建议，推动人大代表之家（室）建设，服务保障人大代表履职</w:t>
            </w:r>
          </w:p>
        </w:tc>
      </w:tr>
      <w:tr w14:paraId="1FBF1B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4F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39C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4558C5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D0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F5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23BD54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5A3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52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33BBE54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FD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0FF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05D903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F6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6B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5BDF841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1A7D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79FD6F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655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89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0043A6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AE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38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5D23B1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A6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BE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7F8468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AC9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250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3BAB80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1F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88B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73AC31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0B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73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460FCF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2D3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15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024029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F9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0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108A99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B0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58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583B945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DB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7E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0FC128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74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C3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25CDD5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7A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06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505BB2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25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3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265623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ED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3C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2B30689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F518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3DFC63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96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197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5FFEECA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AE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E0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0979372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21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4E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15CA66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59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C0A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2000F5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574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E9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4EA30A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E6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45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66D193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DF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92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14:paraId="407982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5F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39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2B3263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D0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B2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58F637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25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BF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6463C7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148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9F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35A2CF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597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6A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7B3E8C7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D5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91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74F88A4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AB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30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40A3B0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30C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B3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419C65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67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845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62E0FA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F3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BE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5B68DC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08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66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760C67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0E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E9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7E49BAD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33B6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734F8E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B8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78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097CB1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E1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112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689A25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C3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6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26B1DF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67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1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14:paraId="738FD7F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00F8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五、乡村振兴（22项）</w:t>
            </w:r>
          </w:p>
        </w:tc>
      </w:tr>
      <w:tr w14:paraId="31C518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F0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7B8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14:paraId="72F083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2D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9D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1329EC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EF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12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0C8D4A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6D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BE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开展农业技术推广、培训、服务指导工作，做好黑土地保护性耕作项目，对农户施肥进行监测调查，促进农业机械化发展</w:t>
            </w:r>
          </w:p>
        </w:tc>
      </w:tr>
      <w:tr w14:paraId="5881DC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BD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5C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1F8AE1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11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D6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796297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E4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9B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负责农村饮水工程项目申报及农村饮水安全管理、维修养护以及水源地保护工作，排查村级供水情况，推动解决农村饮水问题</w:t>
            </w:r>
          </w:p>
        </w:tc>
      </w:tr>
      <w:tr w14:paraId="3A79D2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E0A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74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1E1629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9E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02E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256CB3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BC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5A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7B05A1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D5D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04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726547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21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9C1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108B89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C3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3B0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w:t>
            </w:r>
          </w:p>
        </w:tc>
      </w:tr>
      <w:tr w14:paraId="6C0077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43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5D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w:t>
            </w:r>
          </w:p>
        </w:tc>
      </w:tr>
      <w:tr w14:paraId="3B9ACCF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E15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C1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5C0455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A8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29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17DFDB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AC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C2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6B8251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5F5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69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3BC642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A8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10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693E7B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E5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76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03A834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0E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E7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依托国家大榛子种植示范区，抓好大榛子产业发展</w:t>
            </w:r>
          </w:p>
        </w:tc>
      </w:tr>
      <w:tr w14:paraId="6122AA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D1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F05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推动以五味子为主的特色中药材产业发展，助力乡村振兴</w:t>
            </w:r>
          </w:p>
        </w:tc>
      </w:tr>
      <w:tr w14:paraId="67C87BF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290C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4FB376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30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42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2BAF32C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EE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893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负责对生态环保的信访举报、重点问题反馈、视频曝光通报进行核实，做好涉及镇、村层面生态环境保护问题的整改工作</w:t>
            </w:r>
          </w:p>
        </w:tc>
      </w:tr>
      <w:tr w14:paraId="67EAE3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8D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C5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2D5648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CC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AC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599638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6C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5B9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2192ED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BA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2C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14:paraId="08C2D5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86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A0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14:paraId="266EC3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DB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0C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5A33DB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54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F4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47BD527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A88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1E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14:paraId="734492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BF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74A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01C0CD2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1830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七、城乡建设（6项）</w:t>
            </w:r>
          </w:p>
        </w:tc>
      </w:tr>
      <w:tr w14:paraId="7B8A3A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D1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CE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村国土空间规划及城镇开发边界外乡村地区的“多规合一”实用性村庄规划并执行，突出民族文化特色、自然景观与建设协调发展，协商确定规划内容，负责对乡、村庄规划区内违反城乡规划行为进行制止和上报</w:t>
            </w:r>
          </w:p>
        </w:tc>
      </w:tr>
      <w:tr w14:paraId="666F44F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7E7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527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0ED327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62C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DA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14:paraId="7DB6B0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B9A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01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6B3C21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65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43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43CD675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A2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56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28D8F14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F187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14:paraId="5C5961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DE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9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制定文旅产业发展规划，推进文体旅融合发展，打造乡村旅游示范点，积极申报乡村旅游重点村等品牌，负责管理权限内乡村旅游服务设施的管理和维护</w:t>
            </w:r>
          </w:p>
        </w:tc>
      </w:tr>
      <w:tr w14:paraId="60130B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485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C4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7008F7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8C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7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3E148F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6D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6D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7DBDF4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E9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E1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1B2580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02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B9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1905E28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3F2C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58B3DE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8C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169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32F404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E5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FD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659E5DA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2A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748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28235F6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EB74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501DAC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457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877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1B1A1E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E3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8E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367A65C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1D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F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负责镇本级及村财务管理工作，做好财政预决算、国库集中收付管理、会计核算、财务收支审核、内部审计、财政资金和非税收入管理及财政预算一体化平台工作，加强行政事业性国有资产管理及监督执行</w:t>
            </w:r>
          </w:p>
        </w:tc>
      </w:tr>
      <w:tr w14:paraId="025B45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3A3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BB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10A547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3E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7F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28B31D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6C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27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7BCECF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91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C1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31A3AA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F8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25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54A07C8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34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88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28C9EE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47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F0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746C51C8">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552"/>
      <w:bookmarkStart w:id="5" w:name="_Toc172077950"/>
      <w:bookmarkStart w:id="6" w:name="_Toc172533653"/>
      <w:bookmarkStart w:id="7" w:name="_Toc172077417"/>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7984A1E5">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8E7BA">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CBB0">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08A1">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0191E">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93FD">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7DFA892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5C7F9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5005EB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51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94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97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CB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AA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2633A77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E6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1B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F2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185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298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5E44B92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A5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C3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A5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E4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C1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5497CE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85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86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CF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95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CD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67283C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B2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AA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A5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77D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A9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4C69C3E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8E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3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437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2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AC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01BEA23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53FC9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3182907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363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037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4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E3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AF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7BAC8A4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C0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2F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96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DBD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6E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04F42699">
        <w:tblPrEx>
          <w:tblCellMar>
            <w:top w:w="0" w:type="dxa"/>
            <w:left w:w="108" w:type="dxa"/>
            <w:bottom w:w="0" w:type="dxa"/>
            <w:right w:w="108" w:type="dxa"/>
          </w:tblCellMar>
        </w:tblPrEx>
        <w:trPr>
          <w:cantSplit/>
          <w:trHeight w:val="153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7B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83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621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9F4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84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709F302C">
        <w:tblPrEx>
          <w:tblCellMar>
            <w:top w:w="0" w:type="dxa"/>
            <w:left w:w="108" w:type="dxa"/>
            <w:bottom w:w="0" w:type="dxa"/>
            <w:right w:w="108" w:type="dxa"/>
          </w:tblCellMar>
        </w:tblPrEx>
        <w:trPr>
          <w:cantSplit/>
          <w:trHeight w:val="160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6C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22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8B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1F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B9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15CCF9F2">
        <w:tblPrEx>
          <w:tblCellMar>
            <w:top w:w="0" w:type="dxa"/>
            <w:left w:w="108" w:type="dxa"/>
            <w:bottom w:w="0" w:type="dxa"/>
            <w:right w:w="108" w:type="dxa"/>
          </w:tblCellMar>
        </w:tblPrEx>
        <w:trPr>
          <w:cantSplit/>
          <w:trHeight w:val="158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57B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85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30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12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F8B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343D6C8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F840A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081FBF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E0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B96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F0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F6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EDF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0CA2D5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5C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FD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886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787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629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2583B4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BC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1F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688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48D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4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445289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B7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66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0EC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9D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5A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468866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BE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9F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C6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67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AF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2.配合县教育局等部门协调第三方做好餐余废弃物运输处理工作。</w:t>
            </w:r>
          </w:p>
        </w:tc>
      </w:tr>
      <w:tr w14:paraId="47542D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1C9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26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75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9A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96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1267332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40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4C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91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6D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61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6FA2F6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46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2F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CD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00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C6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4E96A3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00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9BD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36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06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13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14:paraId="2E51BF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997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8CB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03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48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D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02AD96D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9D1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7C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37E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1D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1E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7E1C0E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CA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7A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04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11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62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0EEFB4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2D4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FB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A9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64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7F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14219FB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F49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6B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5FF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64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E6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4.提前告知村民消杀事宜，做好家庭及个人防护。</w:t>
            </w:r>
          </w:p>
        </w:tc>
      </w:tr>
      <w:tr w14:paraId="126CED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95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73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C3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DF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79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3050361D">
        <w:tblPrEx>
          <w:tblCellMar>
            <w:top w:w="0" w:type="dxa"/>
            <w:left w:w="108" w:type="dxa"/>
            <w:bottom w:w="0" w:type="dxa"/>
            <w:right w:w="108" w:type="dxa"/>
          </w:tblCellMar>
        </w:tblPrEx>
        <w:trPr>
          <w:cantSplit/>
          <w:trHeight w:val="158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20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315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1B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1F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F7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2.组织村民参加慢性病义诊活动。</w:t>
            </w:r>
          </w:p>
        </w:tc>
      </w:tr>
      <w:tr w14:paraId="5129049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E45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27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0D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F4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AF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2109B8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3D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49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7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95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83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39C01ED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8F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934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B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A05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A6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14:paraId="34441C8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C43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1C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928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FF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BD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499B55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F8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BE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87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D7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993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3857B7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FC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CD3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050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FE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AD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79CB69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5E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26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8F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63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27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68ED55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1E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81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00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97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96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6ED889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7C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1AE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60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8E8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76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2584F5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01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F8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66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47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66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3530A3D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0FF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C8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0F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DD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23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3B84EB9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51B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A9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D4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05B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16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2D3A38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5A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68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2D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45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C9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14:paraId="2A39E5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2C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C8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9DC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5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38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6A9A447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673BE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四、平安法治（3项）</w:t>
            </w:r>
          </w:p>
        </w:tc>
      </w:tr>
      <w:tr w14:paraId="77EA10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26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77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E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0A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31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14:paraId="1759069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D90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54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A5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B2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1A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05AC0F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AE4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6FB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6A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89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11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14:paraId="72322FA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4EDAB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6E16C6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AB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B1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C2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83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A8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2731F5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D1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1B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C4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4C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1F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3.配合项目验收及公示工作。</w:t>
            </w:r>
          </w:p>
        </w:tc>
      </w:tr>
      <w:tr w14:paraId="2B2A8C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23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BB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4E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04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AA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7ABD5E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54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13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14F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95A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21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69CE25A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11F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C6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27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A23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FD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341FAA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027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C4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DF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39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A8D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7DB627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E6B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9B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8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8C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4.做好农机驾驶员驾驶证考核工作及做好农机驾驶证有效期满换证工作；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5.做好办理农机号牌登记工作及做好农业机械因转移、抵押、注销等变更登记工作；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6.做好农业机械事故处理工作；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7.做好农机禁用及报废车辆清理工作；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8.春秋两季农机车辆路检路查工作。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0DB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w:t>
            </w:r>
          </w:p>
        </w:tc>
      </w:tr>
      <w:tr w14:paraId="04801D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0A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9B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做好农机购置、应用与报废补贴工作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05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35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1.组织实施农机购置、应用与报废补贴工作，公布农机购置、应用与报废补贴范围和标准；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2.对申报的农机购置、应用与报废补贴材料进行审核；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3.建立农机购置、应用与报废补贴监督检查机制和管理制度，开展核实工作。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02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2.负责农机购置、应用与报废补贴的受理、核验以及公示工作；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3.报送农机购置、应用与报废补贴信息材料。</w:t>
            </w:r>
          </w:p>
        </w:tc>
      </w:tr>
      <w:tr w14:paraId="2E2B546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FE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8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15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B5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69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2148F773">
        <w:tblPrEx>
          <w:tblCellMar>
            <w:top w:w="0" w:type="dxa"/>
            <w:left w:w="108" w:type="dxa"/>
            <w:bottom w:w="0" w:type="dxa"/>
            <w:right w:w="108" w:type="dxa"/>
          </w:tblCellMar>
        </w:tblPrEx>
        <w:trPr>
          <w:cantSplit/>
          <w:trHeight w:val="127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48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EF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DD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6C8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6D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724C5C9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948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67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33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0F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5D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1D89AEAA">
        <w:tblPrEx>
          <w:tblCellMar>
            <w:top w:w="0" w:type="dxa"/>
            <w:left w:w="108" w:type="dxa"/>
            <w:bottom w:w="0" w:type="dxa"/>
            <w:right w:w="108" w:type="dxa"/>
          </w:tblCellMar>
        </w:tblPrEx>
        <w:trPr>
          <w:cantSplit/>
          <w:trHeight w:val="150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DD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8D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EB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00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0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7BC739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584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E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C6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45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A3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60DCF8C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2B4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C7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98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73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B3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1CE56A9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CF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A0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2C7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A7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04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1471DA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031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4E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37D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9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84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0EC74AB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187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36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9EE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3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2F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4317B9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4FF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42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DF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79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AF2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29C75FB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532E9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17E40B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E52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6EC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1D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F8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8A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14:paraId="732C4E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0A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F0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88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2F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E6F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5DDFA5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329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9C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5E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991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16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35C9C8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DC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CC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C8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CB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D3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14:paraId="20BB83E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99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2E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CD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2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342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6ED5D0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B1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99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70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17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1A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0C71B87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AB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11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05C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4F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4FA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63DDA95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36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6B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83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D9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0F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070B8C4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896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E0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DE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8A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CD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127CEA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65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EE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BE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E04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C6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539000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03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BA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6B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D3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F4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7812A29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8D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DD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CD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60F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02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18AB78B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B9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D5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CD8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54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D0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4080BA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1A1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29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05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0B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90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6EB4DB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27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54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E1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5DF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68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2E252AD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5C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73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C5D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53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74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0F3817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13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0D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41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C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15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20474A6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0A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A2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F4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8C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52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3D9E2C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27F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9D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AE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20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09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1D9CAAB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727EE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14:paraId="765A16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9DF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FAE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45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49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1F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0D08597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DC6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54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2F7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57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5B7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48FA52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F44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4E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24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C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D1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255F6F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F3A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E4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F3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20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16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035064B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AC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F5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3C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F3B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36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5732A1C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23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5C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247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9C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89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6D623D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9E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54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93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C0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B1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14:paraId="12435E6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B796A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八、城乡建设（5项）</w:t>
            </w:r>
          </w:p>
        </w:tc>
      </w:tr>
      <w:tr w14:paraId="6B97FD7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DE3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5C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ED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29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2.指导乡镇做好村镇建设规划和方案；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DD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093BD7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A7A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1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79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C5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农村公路新改建、维修改造工程，建立完善农村公路应急预案，指导农村公路防灾及突发事件处置等工作，负责对农村公路日常养护工作进行业务指导，制定完善农村公路养护巡查、养护维修、安全生产、检查考评等相关制度并实施监督检查，组织开展农村公路路政执法及路域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2.县财政局负责“一事一议”财政奖补村内道路建设项目相关工作。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0B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5A5BA7FF">
        <w:tblPrEx>
          <w:tblCellMar>
            <w:top w:w="0" w:type="dxa"/>
            <w:left w:w="108" w:type="dxa"/>
            <w:bottom w:w="0" w:type="dxa"/>
            <w:right w:w="108" w:type="dxa"/>
          </w:tblCellMar>
        </w:tblPrEx>
        <w:trPr>
          <w:cantSplit/>
          <w:trHeight w:val="110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60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652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5A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A9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D84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7BD970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9D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4E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9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D7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91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14:paraId="011CFB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8C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82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71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074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7.组织填报农村危房改造信息系统；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8.组织开展农村房屋安全隐患排查整治等工作。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C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2.按照鉴定结果，做好村评议、镇审核等工作；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4A524DA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96741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6313677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043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D0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20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E1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33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5FF56B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3D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3A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2D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28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D9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4CE3365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E2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3F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A6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44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90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4F59D0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B0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10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64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DD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1A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57A7C9C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C61E4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14:paraId="6FF698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9D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07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1C0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1F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1E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5BA1DB7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72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05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42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C7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23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102877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FB1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ADC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CE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98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04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430C1B8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92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92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CA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7F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A1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6AD83E9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8E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A77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9B0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58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22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3215E9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88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A2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BD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AD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96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7C6D0CD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1D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F6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81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3DD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53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6715C6E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946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9F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59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AF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B6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AB30D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28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5E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4E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A8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5E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709C95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59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E5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877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CF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5B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33A375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68C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77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76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D4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E1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7D5E63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92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D5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A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
</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77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E3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14:paraId="326AC3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C28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9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BD2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EB9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1F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做好重点水域冰上路口设立安全警示标志，做好冬季冰面入江口封堵工作，开展冬季冰上安全日常巡查。</w:t>
            </w:r>
          </w:p>
        </w:tc>
      </w:tr>
      <w:tr w14:paraId="5C6AD4B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57784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183990F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86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5E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97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E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9F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435C1B5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C0D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EA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9E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715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2A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71261A2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02C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96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3B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F9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69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5DC4218D">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418"/>
      <w:bookmarkStart w:id="9" w:name="_Toc172077951"/>
      <w:bookmarkStart w:id="10" w:name="_Toc172077553"/>
      <w:bookmarkStart w:id="11" w:name="_Toc172533654"/>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0309DE2A">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BDF38">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4601">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620E">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132697B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78B1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3A9CDB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8D5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AC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B9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工作方式：对挪用、侵占、哄抢、私分和破坏集体资产的违规行为进行调查，责令退回资产，赔偿损失，没收非法所得，并对有关责任人处以罚款。</w:t>
            </w:r>
          </w:p>
        </w:tc>
      </w:tr>
      <w:tr w14:paraId="445360E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83AD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二、民生服务（10项）</w:t>
            </w:r>
          </w:p>
        </w:tc>
      </w:tr>
      <w:tr w14:paraId="74A210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6CD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675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5C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474096C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876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033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27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14:paraId="1E405C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D9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AF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4E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2D0480E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92E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B8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13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272A81C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620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AE7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AC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575F7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EFD4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67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6E0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AF271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8579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98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35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10BB55A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E6E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4F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3D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3AAAC7B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344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1E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FED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14:paraId="4A8908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A4E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DB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A9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1AC44CE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C9AA1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三、平安法治（4项）</w:t>
            </w:r>
          </w:p>
        </w:tc>
      </w:tr>
      <w:tr w14:paraId="21100C8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9D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8FA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E7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5764872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805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76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05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1EB824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AF6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9C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3E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14:paraId="244E054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E9C5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D1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47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2AF4F37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0124C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四、乡村振兴（8项）</w:t>
            </w:r>
          </w:p>
        </w:tc>
      </w:tr>
      <w:tr w14:paraId="124C1B6A">
        <w:tblPrEx>
          <w:tblCellMar>
            <w:top w:w="0" w:type="dxa"/>
            <w:left w:w="108" w:type="dxa"/>
            <w:bottom w:w="0" w:type="dxa"/>
            <w:right w:w="108" w:type="dxa"/>
          </w:tblCellMar>
        </w:tblPrEx>
        <w:trPr>
          <w:cantSplit/>
          <w:trHeight w:val="101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A91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A17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50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14:paraId="43686520">
        <w:tblPrEx>
          <w:tblCellMar>
            <w:top w:w="0" w:type="dxa"/>
            <w:left w:w="108" w:type="dxa"/>
            <w:bottom w:w="0" w:type="dxa"/>
            <w:right w:w="108" w:type="dxa"/>
          </w:tblCellMar>
        </w:tblPrEx>
        <w:trPr>
          <w:cantSplit/>
          <w:trHeight w:val="131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2E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3C7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E4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工作方式：负责农机安全生产和隐患排查，对农业机械的登记、检验，检查农机作业安全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组织监管人员深入农机作业、存放等场所，常态化开展隐患排查整治。重点排查农机安全生产中的重大隐患，防止重大农机事故的发生。</w:t>
            </w:r>
          </w:p>
        </w:tc>
      </w:tr>
      <w:tr w14:paraId="4733460C">
        <w:tblPrEx>
          <w:tblCellMar>
            <w:top w:w="0" w:type="dxa"/>
            <w:left w:w="108" w:type="dxa"/>
            <w:bottom w:w="0" w:type="dxa"/>
            <w:right w:w="108" w:type="dxa"/>
          </w:tblCellMar>
        </w:tblPrEx>
        <w:trPr>
          <w:cantSplit/>
          <w:trHeight w:val="160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4AA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AD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53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采用深埋法的，要严格按照规范合理选址、规范操作，防止污染水源和环境。</w:t>
            </w:r>
          </w:p>
        </w:tc>
      </w:tr>
      <w:tr w14:paraId="043ECAE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1F9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FF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DA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14:paraId="50E6B1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08C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07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E3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14:paraId="5053653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746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F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A8C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7467700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214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919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F3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61AAE4F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64E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5D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23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肥料登记管理办法》，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6D0964F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68853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14:paraId="765C1A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308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87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A5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4F3A48A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E14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1E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4B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6590C6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902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1B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D4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6C8C55F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51E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9B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0F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6437B38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590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D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B4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33C5AF0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D593F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六、自然资源（10项）</w:t>
            </w:r>
          </w:p>
        </w:tc>
      </w:tr>
      <w:tr w14:paraId="6CA6D5F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07E3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99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F6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14:paraId="26C5364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839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F88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AD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14:paraId="624B023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21F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01E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D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6C6BBCB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5AF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C1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DD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组织人员清理垃圾杂物、平整土地，整治乱堆物料等乱象。定期复查巩固整治成效，营造整洁有序的储备土地环境。</w:t>
            </w:r>
          </w:p>
        </w:tc>
      </w:tr>
      <w:tr w14:paraId="6C0986C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F7AF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32E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73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14:paraId="7E578E7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19E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4B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3F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14:paraId="2F66A3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6B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25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6E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工作方式：按照国务院规定对建设工程是否符合规划条件予以核实。未经核实或者经核实不符合规划条件的，建设单位不得组织竣工验收</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建设单位应当在竣工验收后六个月内向城乡规划主管部门报送有关竣工验收资料。</w:t>
            </w:r>
          </w:p>
        </w:tc>
      </w:tr>
      <w:tr w14:paraId="3E2D8C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67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70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077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14:paraId="10FEF85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EC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8D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91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14:paraId="37F9DC0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E34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8F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43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14:paraId="23B84F8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FA59E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7899A24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837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770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F3B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w:t>
            </w:r>
            <w:r>
              <w:rPr>
                <w:rFonts w:hint="eastAsia" w:ascii="Times New Roman" w:hAnsi="方正公文仿宋" w:eastAsia="方正公文仿宋"/>
                <w:kern w:val="0"/>
                <w:szCs w:val="21"/>
                <w:lang w:eastAsia="zh-CN" w:bidi="ar"/>
              </w:rPr>
              <w:t>，</w:t>
            </w:r>
            <w:bookmarkStart w:id="12" w:name="_GoBack"/>
            <w:bookmarkEnd w:id="12"/>
            <w:r>
              <w:rPr>
                <w:rFonts w:hint="eastAsia" w:ascii="Times New Roman" w:hAnsi="方正公文仿宋" w:eastAsia="方正公文仿宋"/>
                <w:kern w:val="0"/>
                <w:szCs w:val="21"/>
                <w:lang w:bidi="ar"/>
              </w:rPr>
              <w:t>在隐患排查过程中，发现隐患问题及时要求并指导企业尽快完成整改。严厉打击涉危险废物违法行为，对生态环境造成损坏的违法行为依法予以严惩。</w:t>
            </w:r>
          </w:p>
        </w:tc>
      </w:tr>
      <w:tr w14:paraId="7A82E9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503C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A8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建设项目环境保护设施竣工验收</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4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法律法规条款已失效，不再开展此工作。</w:t>
            </w:r>
          </w:p>
        </w:tc>
      </w:tr>
      <w:tr w14:paraId="3EFAFCA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3B1C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08C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F3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07FCA21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5F48A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159DC57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369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5E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B3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14:paraId="78CE6D1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951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1E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6B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14:paraId="5356EA5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9E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C5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B8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14:paraId="1CF6B7F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D9F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1C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24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1546E5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172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34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85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14:paraId="7253CC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32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F7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83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14:paraId="2ADFEB3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66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28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36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工作方式：组织对农村住房进行排查，摸清房屋基本情况，建立农村房屋档案。对初步判定可能存在安全隐患的房屋，聘请专业机构对农村住房安全进行鉴定评定。</w:t>
            </w:r>
          </w:p>
        </w:tc>
      </w:tr>
      <w:tr w14:paraId="1D5A46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CFD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93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78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14:paraId="7D49D1F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DD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7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1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14:paraId="79F2039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74C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D6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3A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39073C7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817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32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24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工作方式：在乡道、村道出入口科学选址，精准测量后安装限高、限宽设施，设置警示标识，定期巡查维护，实施联动监管，发现损坏及时修复，确保设施安全管用。</w:t>
            </w:r>
          </w:p>
        </w:tc>
      </w:tr>
      <w:tr w14:paraId="5E5BBE1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B32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7B6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A1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0A2CA2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83C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A4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对普通国省干线用地范围内摆摊设点、堆放物品、倾倒垃圾、设置障碍、挖沟引水、利用公路边沟排放污染物等造成公路路面损坏、污染或者影响公路畅通等违法行为的查处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C2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承接部门：县交通运输局、本溪市交通运输综合行政执法队桓仁县路政大队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公路法》《公路安全保护条例》《本溪路政执法队路政管理工作职责》，对普通国省干线用地范围内摆摊设点、堆放物品、倾倒垃圾、设置障碍、挖沟引水、利用公路边沟排放污染物等造成公路路面损坏、污染或者影响公路畅通等违法行为进行查处。</w:t>
            </w:r>
          </w:p>
        </w:tc>
      </w:tr>
      <w:tr w14:paraId="1F65E5C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34FFC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2CEED67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A87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7F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F5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6AABBDB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2B882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十、应急管理及消防（7项）</w:t>
            </w:r>
          </w:p>
        </w:tc>
      </w:tr>
      <w:tr w14:paraId="1BE732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C01B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56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1C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1CC63C7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4CD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C7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37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028240D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394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29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25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14:paraId="289279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024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C1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CF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65950E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942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0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5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081C2F5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C5F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FF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12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工作方式：根据相关法律法规，对矿山安全进行监督指导，检查安全状况、作业场所、生产设备、职工安全教育、培训工作等情况。监督企业履行法定职责，加强安全生产标准化、安全预防控制体系建设等工作。</w:t>
            </w:r>
          </w:p>
        </w:tc>
      </w:tr>
      <w:tr w14:paraId="654FF94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47A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F8E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18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辽宁省建设项目安全设施监督管理办法》等法律法规，依法对企业和外包施工单位进行监督检查，发现隐患和问题，及时责令单位进行整改。</w:t>
            </w:r>
          </w:p>
        </w:tc>
      </w:tr>
      <w:tr w14:paraId="48F0A59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22EE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547DC23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759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9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800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7AF649A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F03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8C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0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98E574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740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15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3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2E936F64">
      <w:pPr>
        <w:pStyle w:val="3"/>
        <w:spacing w:before="0" w:after="0" w:line="240" w:lineRule="auto"/>
        <w:jc w:val="center"/>
        <w:rPr>
          <w:rFonts w:ascii="Times New Roman" w:hAnsi="Times New Roman" w:eastAsia="方正小标宋_GBK" w:cs="Times New Roman"/>
          <w:color w:val="auto"/>
          <w:spacing w:val="7"/>
          <w:lang w:eastAsia="zh-CN"/>
        </w:rPr>
      </w:pPr>
    </w:p>
    <w:p w14:paraId="28F92E88">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FE8460B-21CE-42A1-96CA-887DE4B560C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embedRegular r:id="rId2" w:fontKey="{B98464E1-7491-4F77-BD2F-48AD3CCC39A9}"/>
  </w:font>
  <w:font w:name="方正公文仿宋">
    <w:altName w:val="仿宋"/>
    <w:panose1 w:val="02000000000000000000"/>
    <w:charset w:val="86"/>
    <w:family w:val="auto"/>
    <w:pitch w:val="default"/>
    <w:sig w:usb0="00000000" w:usb1="00000000" w:usb2="00000010" w:usb3="00000000" w:csb0="00040000" w:csb1="00000000"/>
    <w:embedRegular r:id="rId3" w:fontKey="{3E8ADBA0-96A3-4518-AB2C-EDD0F4C34271}"/>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4" w:fontKey="{803638E3-83BC-4003-9D0B-A0E5440651EE}"/>
  </w:font>
  <w:font w:name="方正小标宋_GBK">
    <w:altName w:val="微软雅黑"/>
    <w:panose1 w:val="00000000000000000000"/>
    <w:charset w:val="86"/>
    <w:family w:val="script"/>
    <w:pitch w:val="default"/>
    <w:sig w:usb0="00000000" w:usb1="00000000" w:usb2="00000000" w:usb3="00000000" w:csb0="00040000" w:csb1="00000000"/>
    <w:embedRegular r:id="rId5" w:fontKey="{C455EDB9-7653-4A3F-9ED3-6A4DE0FC3E0B}"/>
  </w:font>
  <w:font w:name="方正公文黑体">
    <w:altName w:val="黑体"/>
    <w:panose1 w:val="02000000000000000000"/>
    <w:charset w:val="86"/>
    <w:family w:val="auto"/>
    <w:pitch w:val="default"/>
    <w:sig w:usb0="00000000" w:usb1="00000000" w:usb2="00000010" w:usb3="00000000" w:csb0="00040000" w:csb1="00000000"/>
    <w:embedRegular r:id="rId6" w:fontKey="{DA6EFDFC-ADCC-480C-9BBC-5448C82745D2}"/>
  </w:font>
  <w:font w:name="方正仿宋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BD45B">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5AB8F317">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5AB8F317">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035D7">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1E590314"/>
    <w:rsid w:val="331026BE"/>
    <w:rsid w:val="33EF7DB7"/>
    <w:rsid w:val="36946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57</Pages>
  <Words>37997</Words>
  <Characters>39394</Characters>
  <Lines>1</Lines>
  <Paragraphs>1</Paragraphs>
  <TotalTime>11</TotalTime>
  <ScaleCrop>false</ScaleCrop>
  <LinksUpToDate>false</LinksUpToDate>
  <CharactersWithSpaces>39545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肖永政</cp:lastModifiedBy>
  <dcterms:modified xsi:type="dcterms:W3CDTF">2025-07-04T04:05:10Z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eyJoZGlkIjoiZDI3YWJjZDg3NTkxNTZiNmNlOTk1ZWQ2ZmE0OTAyYTUiLCJ1c2VySWQiOiI3MzcxMzQ3MDIifQ==</vt:lpwstr>
  </property>
  <property fmtid="{D5CDD505-2E9C-101B-9397-08002B2CF9AE}" pid="3" name="KSOProductBuildVer">
    <vt:lpwstr>2052-12.1.0.21915</vt:lpwstr>
  </property>
  <property fmtid="{D5CDD505-2E9C-101B-9397-08002B2CF9AE}" pid="4" name="ICV">
    <vt:lpwstr>A24170D5077141189E2FEA259E6F52BB_13</vt:lpwstr>
  </property>
</Properties>
</file>