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6A856">
      <w:pPr>
        <w:pStyle w:val="2"/>
        <w:jc w:val="left"/>
        <w:rPr>
          <w:rFonts w:ascii="方正公文小标宋" w:eastAsia="方正公文小标宋"/>
          <w:b w:val="0"/>
          <w:sz w:val="84"/>
          <w:szCs w:val="84"/>
          <w:lang w:eastAsia="zh-CN"/>
        </w:rPr>
      </w:pPr>
    </w:p>
    <w:p w14:paraId="1745FF8E">
      <w:pPr>
        <w:pStyle w:val="2"/>
        <w:jc w:val="left"/>
        <w:rPr>
          <w:rFonts w:ascii="方正公文小标宋" w:eastAsia="方正公文小标宋"/>
          <w:b w:val="0"/>
          <w:sz w:val="84"/>
          <w:szCs w:val="84"/>
          <w:lang w:eastAsia="zh-CN"/>
        </w:rPr>
      </w:pPr>
    </w:p>
    <w:p w14:paraId="2D5222F9">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向阳乡履行职责事项清单</w:t>
      </w:r>
    </w:p>
    <w:p w14:paraId="59F88E69">
      <w:pPr>
        <w:rPr>
          <w:rFonts w:ascii="方正公文小标宋" w:eastAsia="方正公文小标宋"/>
          <w:sz w:val="84"/>
          <w:szCs w:val="84"/>
          <w:lang w:eastAsia="zh-CN"/>
        </w:rPr>
      </w:pPr>
    </w:p>
    <w:p w14:paraId="07945E4A">
      <w:pPr>
        <w:rPr>
          <w:rFonts w:ascii="方正公文小标宋" w:eastAsia="方正公文小标宋"/>
          <w:sz w:val="84"/>
          <w:szCs w:val="84"/>
          <w:lang w:eastAsia="zh-CN"/>
        </w:rPr>
      </w:pPr>
    </w:p>
    <w:p w14:paraId="37DF3837">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64957"/>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7FB27352">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22B7EC27">
              <w:pPr>
                <w:rPr>
                  <w:rFonts w:hint="eastAsia" w:eastAsiaTheme="minorEastAsia"/>
                  <w:lang w:val="zh-CN" w:eastAsia="zh-CN"/>
                </w:rPr>
              </w:pPr>
            </w:p>
            <w:p w14:paraId="1595A305">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1134AC56">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14:paraId="6CF83846">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.............................................................................................................................47</w:t>
              </w:r>
            </w:p>
          </w:sdtContent>
        </w:sdt>
      </w:sdtContent>
    </w:sdt>
    <w:p w14:paraId="5B7D635A">
      <w:pPr>
        <w:pStyle w:val="2"/>
        <w:jc w:val="both"/>
        <w:rPr>
          <w:rFonts w:ascii="Times New Roman" w:hAnsi="Times New Roman" w:eastAsia="方正小标宋_GBK" w:cs="Times New Roman"/>
          <w:color w:val="auto"/>
          <w:spacing w:val="7"/>
          <w:sz w:val="44"/>
          <w:szCs w:val="44"/>
          <w:lang w:eastAsia="zh-CN"/>
        </w:rPr>
      </w:pPr>
    </w:p>
    <w:p w14:paraId="6D41DF65">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5DAF0394">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551"/>
      <w:bookmarkStart w:id="2" w:name="_Toc172533652"/>
      <w:bookmarkStart w:id="3"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2C514F7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AD9C">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7D83">
            <w:pPr>
              <w:jc w:val="center"/>
              <w:textAlignment w:val="center"/>
              <w:rPr>
                <w:rFonts w:ascii="Times New Roman" w:hAnsi="Times New Roman" w:eastAsia="方正公文黑体"/>
              </w:rPr>
            </w:pPr>
            <w:r>
              <w:rPr>
                <w:rFonts w:ascii="Times New Roman" w:hAnsi="Times New Roman" w:eastAsia="方正公文黑体"/>
                <w:lang w:bidi="ar"/>
              </w:rPr>
              <w:t>权责清单</w:t>
            </w:r>
          </w:p>
        </w:tc>
      </w:tr>
      <w:tr w14:paraId="609C726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40DD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5A8898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F1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9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650609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D35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D8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6290D5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86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0F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14:paraId="3F174C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4F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4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3C42E5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49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2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11E3A2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E7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FE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5204521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35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7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688910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C1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90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6CBD3B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12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E1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负责乡机关干部教育、培训、选拔、考核、管理和监督工作，抓好年轻干部储备、管理和培养</w:t>
            </w:r>
          </w:p>
        </w:tc>
      </w:tr>
      <w:tr w14:paraId="23927D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51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1D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54B3BC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1E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40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负责派驻乡干部管理工作，抓好驻村干部履职的管理和服务保障，做好驻村工作队巩固脱贫攻坚成果的日常、年终考核工作</w:t>
            </w:r>
          </w:p>
        </w:tc>
      </w:tr>
      <w:tr w14:paraId="04A2AE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38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9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643772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A5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FA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56A1E4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DB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86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乡、村两级监督体系建设，发现、处理群众身边的腐败问题和不正之风，按权限分类处置举报和问题线索、研究决定党员和监察对象处分，受理党员的控告和申诉，落实“阳光三务”公示公开工作</w:t>
            </w:r>
          </w:p>
        </w:tc>
      </w:tr>
      <w:tr w14:paraId="0065FF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A6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2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2C0F64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13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A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1F4255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1C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03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16EAC9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92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81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做好人大换届选举工作，组织召开人民代表大会，履行乡人大主席团职责，依法开展审查、监督，组织人大代表视察和评议工作，办理人大代表议案和建议，推动人大代表之家（室）建设，服务保障人大代表履职</w:t>
            </w:r>
          </w:p>
        </w:tc>
      </w:tr>
      <w:tr w14:paraId="06DF94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0E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B3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25C151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B5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A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5472045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5E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66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0CAAF9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62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C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3AD1BA5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A7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27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32B5597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3D95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49C49F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AA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10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02EB8B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B8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3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09B6FF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82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D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30078B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AF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6A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2E6D63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1E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4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217DE8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05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F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2FED07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9A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AC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7B79B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F8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DA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46E7FF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11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A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329C40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B6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21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75952F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F37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9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171154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CC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97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3C8BED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53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D6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16068A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55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60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55FC435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F9F9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2DEC29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15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4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499E42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91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60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1BD002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BA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A4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7EA907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DF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FC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01178E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84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1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392B45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73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CE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5AE835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16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D3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0D534B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34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41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13878F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35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2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4DF868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D2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FE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5A7C56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5F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B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0812F7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0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F1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62948A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36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1F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3BFD6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27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00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B77BB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1D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B0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6AD81E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78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B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4D041B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95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B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75AE6E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86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DE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2CE93C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3A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1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6BEF68F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98C6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3F1FC1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BF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9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3AAEAF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7B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0D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乡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AC653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64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70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26CD5B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95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2C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54FF0A2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BB85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五、乡村振兴（20项）</w:t>
            </w:r>
          </w:p>
        </w:tc>
      </w:tr>
      <w:tr w14:paraId="733359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38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6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4EEA9F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68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4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1F590D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0F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45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5A0992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3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F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0B6146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0A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AD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5FB33D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D2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07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08A460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90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6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45FF2B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F0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D6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3A37C0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7A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0D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55238F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79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C9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03D2C8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B4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EA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做好乡本级路灯、农村垃圾池等基础设施建设和管理工作，负责协调组织申请对村级道路及桥梁、河堤护岸、农田灌溉等基础设施的维护</w:t>
            </w:r>
          </w:p>
        </w:tc>
      </w:tr>
      <w:tr w14:paraId="75B6FB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53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8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130AA6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C9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8D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6D5F73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C7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E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3175B3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DE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31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6C4C0D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A3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0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1C0692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A9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4C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1D7D3E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C7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4A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3A53A3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02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B1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01D245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0D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C9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69FEE5D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46A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21DE34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06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6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59310D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50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2D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负责对生态环保的信访举报、重点问题反馈、视频曝光通报进行核实，做好涉及乡、村层面生态环境保护问题的整改工作</w:t>
            </w:r>
          </w:p>
        </w:tc>
      </w:tr>
      <w:tr w14:paraId="79E7D1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82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18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757538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40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BE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11DB4F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32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58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72424F4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1A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1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5D02D0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E8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2F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145893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25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D4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614794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2D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C4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523F3D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DB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C2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开展乡、村垃圾治理和分类的宣传引导工作，加强对公共场所、公路、乡村道路、田间的巡查检查</w:t>
            </w:r>
          </w:p>
        </w:tc>
      </w:tr>
      <w:tr w14:paraId="7744E2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39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65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4625DFC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A996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七、城乡建设（6项）</w:t>
            </w:r>
          </w:p>
        </w:tc>
      </w:tr>
      <w:tr w14:paraId="5CF1BF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B1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86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63B753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BF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90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0497D3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E6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C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64815A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D9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3C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344C3C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21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F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5F1E71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71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32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752513E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A4D5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八、文化和旅游（9项）</w:t>
            </w:r>
          </w:p>
        </w:tc>
      </w:tr>
      <w:tr w14:paraId="7FB730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99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3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289148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9A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76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0877D5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AB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4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284C7C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C0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FE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613FBE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BE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33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072AC2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8F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B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142832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A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5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推进发展辖区内民宿特色文化，推动“富氧闲居民宿、如意岛轻钢民宿”项目落地实施</w:t>
            </w:r>
          </w:p>
        </w:tc>
      </w:tr>
      <w:tr w14:paraId="1DF128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24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4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规划建设回龙湖综合旅游度假区，打造集休闲、娱乐、文化、生态于一体的综合性旅游聚集地</w:t>
            </w:r>
          </w:p>
        </w:tc>
      </w:tr>
      <w:tr w14:paraId="72E5F7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70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28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将非遗文化、地方民俗与旅游产业融合发展，持续开展保护和传承盘炕与版画技艺等非遗项目，打造具有地方特色的文化产业</w:t>
            </w:r>
          </w:p>
        </w:tc>
      </w:tr>
      <w:tr w14:paraId="007C5BA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ED01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56EFEE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8B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06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364DDB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60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E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51AB64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B5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76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2F9B73D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90C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29CCBA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C4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2A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推进政务服务标准化、规范化、便利化，做好各类政务平台的使用，抓好数字政府建设，完善乡综合指挥调度体系</w:t>
            </w:r>
          </w:p>
        </w:tc>
      </w:tr>
      <w:tr w14:paraId="03E349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E7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26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61388C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AE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D5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负责乡本级及村财务管理工作，做好财政预决算、国库集中收付管理、会计核算、财务收支审核、内部审计、财政资金和非税收入管理及财政预算一体化平台工作，加强行政事业性国有资产管理及监督执行</w:t>
            </w:r>
          </w:p>
        </w:tc>
      </w:tr>
      <w:tr w14:paraId="4DA2F0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18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5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2DBB983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B8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94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4ACA36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E3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A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679FD9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9F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4A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B2A19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A1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2D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225523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7D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1C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3744BB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D9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30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3FD471E9">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172077950"/>
      <w:bookmarkStart w:id="6" w:name="_Toc172533653"/>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4A14173E">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8989">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E0E9">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E4B0">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0D17">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1973">
            <w:pPr>
              <w:jc w:val="center"/>
              <w:textAlignment w:val="center"/>
              <w:rPr>
                <w:rFonts w:ascii="Times New Roman" w:hAnsi="Times New Roman" w:eastAsia="方正公文黑体"/>
              </w:rPr>
            </w:pPr>
            <w:r>
              <w:rPr>
                <w:rFonts w:ascii="Times New Roman" w:hAnsi="Times New Roman" w:eastAsia="方正公文黑体"/>
                <w:color w:val="auto"/>
                <w:lang w:bidi="ar"/>
              </w:rPr>
              <w:t>乡配合职责</w:t>
            </w:r>
          </w:p>
        </w:tc>
      </w:tr>
      <w:tr w14:paraId="6EC0118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305B8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21C129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CD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9E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4E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0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83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0D8B8D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69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1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86B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5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CD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08BDEE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7D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05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79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D1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BF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7C7434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2D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00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71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CF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8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2D730D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35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0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D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E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B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2E5F6A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14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A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06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E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A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3F232FD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4F9A3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33D9CE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F0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C8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C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89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A4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5DB5D4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B0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C0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1F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0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F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0730F366">
        <w:tblPrEx>
          <w:tblCellMar>
            <w:top w:w="0" w:type="dxa"/>
            <w:left w:w="108" w:type="dxa"/>
            <w:bottom w:w="0" w:type="dxa"/>
            <w:right w:w="108" w:type="dxa"/>
          </w:tblCellMar>
        </w:tblPrEx>
        <w:trPr>
          <w:cantSplit/>
          <w:trHeight w:val="147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94A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F3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F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C7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95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1F0B76AB">
        <w:tblPrEx>
          <w:tblCellMar>
            <w:top w:w="0" w:type="dxa"/>
            <w:left w:w="108" w:type="dxa"/>
            <w:bottom w:w="0" w:type="dxa"/>
            <w:right w:w="108" w:type="dxa"/>
          </w:tblCellMar>
        </w:tblPrEx>
        <w:trPr>
          <w:cantSplit/>
          <w:trHeight w:val="148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82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98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B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C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3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1C3C9C06">
        <w:tblPrEx>
          <w:tblCellMar>
            <w:top w:w="0" w:type="dxa"/>
            <w:left w:w="108" w:type="dxa"/>
            <w:bottom w:w="0" w:type="dxa"/>
            <w:right w:w="108" w:type="dxa"/>
          </w:tblCellMar>
        </w:tblPrEx>
        <w:trPr>
          <w:cantSplit/>
          <w:trHeight w:val="151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8F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A9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5E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9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2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5D77082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55B53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三、民生服务（29项）</w:t>
            </w:r>
          </w:p>
        </w:tc>
      </w:tr>
      <w:tr w14:paraId="104E37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EF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5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F1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C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C7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2B670C7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12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AC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32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4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0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2EC6AB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0D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86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62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11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8E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5F89390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E6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0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F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E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9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18BE0F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CF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DD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33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93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9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1839EA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85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5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F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60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9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350CB8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54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EE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E8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81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0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2CA5E6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BF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65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80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2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1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5336E5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BF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1F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47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42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D3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1.为乡民政服务站提供办公、服务场所和必要办公条件；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2.对乡民政服务站驻站人员进行监管，协调、指导驻站人员完成各项任务。</w:t>
            </w:r>
          </w:p>
        </w:tc>
      </w:tr>
      <w:tr w14:paraId="0FBAAA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6A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FE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59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3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1B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1.开展本行政区域界线的勘定和定期联检，配合开展界线界桩巡查管护工作，负责域内行政区划变更调整和乡政府驻地迁移的申报，参与县乡两级行政区域边界争议的调查和调处；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79338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90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58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5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2B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9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5C008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39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CD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A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2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1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5ECA9F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5F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3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D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C7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42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14:paraId="5D4F7F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07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FA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5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38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B2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0BBBFF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B5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4E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1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5E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8F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7F1EDE7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4A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29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F5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F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96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5F0312A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E9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F4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4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60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9C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445A8B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F4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4F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C0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271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06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14A728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3FB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48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75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53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4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负责本乡“全国儿童福利信息系统”中各类服务对象和工作人员信息录入、业务办理、数据统计和动态更新等工作。</w:t>
            </w:r>
          </w:p>
        </w:tc>
      </w:tr>
      <w:tr w14:paraId="13BA09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CF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C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2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B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C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E50E2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DC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5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7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23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B8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5035F3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4F6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12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5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7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39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41FAC5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AC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59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3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9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B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316C83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45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F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CE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5F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00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5E7D06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12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F4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2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8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2B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196114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E7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17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C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1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07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6B07F345">
        <w:tblPrEx>
          <w:tblCellMar>
            <w:top w:w="0" w:type="dxa"/>
            <w:left w:w="108" w:type="dxa"/>
            <w:bottom w:w="0" w:type="dxa"/>
            <w:right w:w="108" w:type="dxa"/>
          </w:tblCellMar>
        </w:tblPrEx>
        <w:trPr>
          <w:cantSplit/>
          <w:trHeight w:val="166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E5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3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0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8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91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4D0341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53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9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1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1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28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06A84E9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6F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D3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6C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5B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26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470EC92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220D5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6F1E4D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3E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C6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87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A3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5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1.乡建立公共法律服务工作站，村建立公共法律服务工作室，配合提供引导法律援助、公证、司法鉴定等公共法律服务；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65E77A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15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BC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4A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5A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D6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5A261F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E2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24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05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C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50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19DCFB2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B69F5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2AC92E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0A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6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5D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1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8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22DC6B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04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3A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9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7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68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652E52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ED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3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18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B7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F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4F1C19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C9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D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35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90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4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36806F4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2D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5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E8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79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F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137BD5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64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6E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EA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D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3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692360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B5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7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E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6E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EA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5991C6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02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66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1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8F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67E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188B8E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D8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CD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51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9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B1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172C83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CE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E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90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5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4E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136D35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6F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B8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4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40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C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59052C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48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0F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7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3F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39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0B7C3F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7E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30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DE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D0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1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11E4E4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38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D1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7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A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AD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5E67E7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80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04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40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75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50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767E31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AB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FC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0C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C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E3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4267B0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D2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8D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B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FB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E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7C4348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1E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64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C0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42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83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7802CC2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DD1D9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461E5B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CA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D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83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D6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0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02EA8C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B0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5F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5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DD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1E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28BE83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89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00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E9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C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DD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45C779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4A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29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EA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5B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A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06DCEA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02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36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55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73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42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26CFBC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C8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24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01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44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C2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02EE75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00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7B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BB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B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3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6CC83D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740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53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5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52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34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50D4415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83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79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1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A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4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1.组织实施本乡林业科技推广规划，做好林业实用技术、高新技术以及新品种的推广工作；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2C2D66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E4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8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83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00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CD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3DA96B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CF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47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52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B8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6D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1.组织编制乡森林经营方案；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28F67E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3E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61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7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CA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52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54C7D71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EC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A9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29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3D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D1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66FEE3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9A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BE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B6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9C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91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506213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FE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C4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1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60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81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6F07EC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66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66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A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4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73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511471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F1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88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94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4A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76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57B48B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B9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0B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7A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B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76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0D0D7C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4F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4B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E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75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97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6280F9F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FC1E5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310F57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DA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4A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6A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88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6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5941DE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BC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B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A6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8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1A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6261AF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213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7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F2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BE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1D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50098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91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8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C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2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8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6529DC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43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8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0F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B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6C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9D480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3B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4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40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9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1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0186CE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D5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32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2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EF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2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5363E6F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CF610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14:paraId="01DA21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E32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B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2C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A2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5F1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38861C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14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9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57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6D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0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054004C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8E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B6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EC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5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47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690653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40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3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79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5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74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0C4A8A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56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A3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54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10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F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2.按照鉴定结果，做好村评议、乡审核等工作；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5F468E2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4D8FF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719AC0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3E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0E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3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6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F2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0D2693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8FC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8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3FF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C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46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77E2A254">
        <w:tblPrEx>
          <w:tblCellMar>
            <w:top w:w="0" w:type="dxa"/>
            <w:left w:w="108" w:type="dxa"/>
            <w:bottom w:w="0" w:type="dxa"/>
            <w:right w:w="108" w:type="dxa"/>
          </w:tblCellMar>
        </w:tblPrEx>
        <w:trPr>
          <w:cantSplit/>
          <w:trHeight w:val="130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AF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0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7E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A3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9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1.保障乡文化场所免费开放；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67F1DF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AE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24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C2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7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8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7170B2A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9FCB2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2018AF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34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34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0B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08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09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17FE2F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01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CE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04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35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96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2.组建乡抢险救援力量，组织开展日常演练，做好人防、物防、技防等准备工作；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2A3929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05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FE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1E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9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CC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635325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59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6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E9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90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60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1.组织开展安全生产知识普及，按照乡综合应急预案组织开展演练；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2F6AE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79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9E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1C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0C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6C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212269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E1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5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9F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0B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FF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59195A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18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EA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C00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1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5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5C1E3B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E7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7F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51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8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C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1.按照乡综合应急预案，开展消防演练；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751C4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2C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62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5D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29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A3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7C3AC3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50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C6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3B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92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38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1.根据消防安全专项整治方案要求，对涉及乡内容开展工作；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4EEED1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0A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F8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E9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9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0D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5388BC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9F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4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B1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F6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D6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4D0D64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A8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02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DF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AD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1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1.建立、健全行政村和船主的船舶安全责任制；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2.落实渡口船舶、船员、旅客定额的安全管理责任制；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3.落实船舶水上交通安全管理的专门人员；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4.督促船舶所有人、经营人和船员遵守有关内河交通安全的法律法规和规章；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5.做好重点水域冰上路口设立安全警示标志，做好冬季冰面入江口封堵工作，开展冬季冰上安全日常巡查。</w:t>
            </w:r>
          </w:p>
        </w:tc>
      </w:tr>
      <w:tr w14:paraId="7D2CA21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306E8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02F628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23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51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2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D6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6C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1.组织乡、村包保干部督导企业（高风险企业每年不少于两次、低风险企业每年不少于一次）；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48DEBB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2F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2C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23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A8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0F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20A0F0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78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4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0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B0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7A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1.划定乡食品摊贩经营固定区域；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5BD3DABC">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533654"/>
      <w:bookmarkStart w:id="9" w:name="_Toc172077951"/>
      <w:bookmarkStart w:id="10" w:name="_Toc172077553"/>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DD465B9">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3515">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F2F7">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F1D1">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36E4AF8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BDD27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7A81E8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52B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0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88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3B2A32B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49A33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14:paraId="09B9D3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53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C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1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25CC62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53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D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D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083C62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E0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A9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C9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5F2A40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E13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EE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0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421F532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9CF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7A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6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F712D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47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6F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0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500CC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FD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1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4F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449753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78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06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D8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751DFDF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6E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70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33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2DC82E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EB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4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D7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5E9B297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8695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2EDAC7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17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FA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23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37BB976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9F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A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E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132B7CC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27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FD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EB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6CCF4F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81E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D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DF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736DCAF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282EA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60F00CD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CD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7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0D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6EF5D8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39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0B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C9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组织监管人员深入农机作业、存放等场所，常态化开展隐患排查整治。重点排查农机安全生产中的重大隐患，防止重大农机事故的发生。</w:t>
            </w:r>
          </w:p>
        </w:tc>
      </w:tr>
      <w:tr w14:paraId="1658AD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565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F4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B3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0A45EE0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3A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A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C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113B88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5A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2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E0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4CE9084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797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BE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BB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对动物、动物产品按照规定采样、留验、抽检；对染疫或者疑似染疫的动物、动物产品及相关物品进行隔离、查封、扣押和处理，查验检疫证明、检疫标志和畜禽标识等。</w:t>
            </w:r>
          </w:p>
        </w:tc>
      </w:tr>
      <w:tr w14:paraId="0630CF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1F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6F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1A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578AC4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0A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FD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6A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4E06B55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CC1A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7E7D279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89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4C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46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22B49E2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91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78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9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13D79F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FF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0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81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69CBE93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0F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B3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2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734094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DE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E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33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69A24CB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3318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6CDE78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A24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71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B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4C6685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F8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6A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9A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13AF93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D73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7E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5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471FFF0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743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2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F4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定期复查巩固整治成效，营造整洁有序的储备土地环境。</w:t>
            </w:r>
          </w:p>
        </w:tc>
      </w:tr>
      <w:tr w14:paraId="3BA679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D4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0C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56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75C924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8F0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BC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F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30EC108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0D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E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C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工作方式：按照国务院规定对建设工程是否符合规划条件予以核实。未经核实或者经核实不符合规划条件的，建设单位不得组织竣工验收</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建设单位应当在竣工验收后六个月内向城乡规划主管部门报送有关竣工验收资料。</w:t>
            </w:r>
          </w:p>
        </w:tc>
      </w:tr>
      <w:tr w14:paraId="075747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D1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35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C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1EB34B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F3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E5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8A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277EE7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9A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43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6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6A53ABC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84E1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661D3E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280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94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5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296FF3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68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C1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93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129BB1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D70E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91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6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35B69E2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E214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68406A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D9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0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8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1BADE81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95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F8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49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247539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899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4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D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3355C58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FEC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B9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A1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5085873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30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78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D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4A2A76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62E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3C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49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06DAE1D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940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D8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DB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14:paraId="40F690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A7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68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53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2CB09A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78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32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81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47F11B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4F8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FB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EF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007D52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F9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3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65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5BF1F5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F8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BC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8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F9333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62A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10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EF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226CA60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AF96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7A1DBDA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03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E2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8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6877F26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DE69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十、应急管理及消防（8项）</w:t>
            </w:r>
          </w:p>
        </w:tc>
      </w:tr>
      <w:tr w14:paraId="6818F8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D6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6B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84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26A915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25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0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2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632AAD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487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2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51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23B489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B5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C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8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749822D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6C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8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B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7A20B9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1B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D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A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监督企业履行法定职责，加强安全生产标准化、安全预防控制体系建设等工作。</w:t>
            </w:r>
          </w:p>
        </w:tc>
      </w:tr>
      <w:tr w14:paraId="29C62C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42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F3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4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3CF897E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93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9B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　　　　　</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48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工作方式：依据《中华人民共和国安全生产法》《中华人民共和国矿山安全法》，根据年度安全生产监督管理计划，依法对小型露天采石场安全生产情况、事故隐患排查情况进行监督检查。</w:t>
            </w:r>
          </w:p>
        </w:tc>
      </w:tr>
      <w:tr w14:paraId="7C408CC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19FDE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7A33692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BA2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A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5F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22921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B5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04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39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948B9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D9F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AB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35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47FBB034">
      <w:pPr>
        <w:pStyle w:val="3"/>
        <w:spacing w:before="0" w:after="0" w:line="240" w:lineRule="auto"/>
        <w:jc w:val="center"/>
        <w:rPr>
          <w:rFonts w:ascii="Times New Roman" w:hAnsi="Times New Roman" w:eastAsia="方正小标宋_GBK" w:cs="Times New Roman"/>
          <w:color w:val="auto"/>
          <w:spacing w:val="7"/>
          <w:lang w:eastAsia="zh-CN"/>
        </w:rPr>
      </w:pPr>
    </w:p>
    <w:p w14:paraId="4290BB33">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2FE9648-1068-4376-B2F1-64EA10B8380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A2365F54-54CF-424F-A4AF-93EF4B553B7D}"/>
  </w:font>
  <w:font w:name="方正公文仿宋">
    <w:altName w:val="仿宋"/>
    <w:panose1 w:val="02000000000000000000"/>
    <w:charset w:val="86"/>
    <w:family w:val="auto"/>
    <w:pitch w:val="default"/>
    <w:sig w:usb0="00000000" w:usb1="00000000" w:usb2="00000010" w:usb3="00000000" w:csb0="00040000" w:csb1="00000000"/>
    <w:embedRegular r:id="rId3" w:fontKey="{4D18302B-1D56-46E0-9702-D9AD8B2C3D1E}"/>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F44761BC-A45E-4005-852F-6B35CAC684DA}"/>
  </w:font>
  <w:font w:name="方正小标宋_GBK">
    <w:altName w:val="微软雅黑"/>
    <w:panose1 w:val="00000000000000000000"/>
    <w:charset w:val="86"/>
    <w:family w:val="script"/>
    <w:pitch w:val="default"/>
    <w:sig w:usb0="00000000" w:usb1="00000000" w:usb2="00000000" w:usb3="00000000" w:csb0="00040000" w:csb1="00000000"/>
    <w:embedRegular r:id="rId5" w:fontKey="{E5A49E5C-4117-40E2-92FA-4313CD783947}"/>
  </w:font>
  <w:font w:name="方正公文黑体">
    <w:altName w:val="黑体"/>
    <w:panose1 w:val="02000000000000000000"/>
    <w:charset w:val="86"/>
    <w:family w:val="auto"/>
    <w:pitch w:val="default"/>
    <w:sig w:usb0="00000000" w:usb1="00000000" w:usb2="00000010" w:usb3="00000000" w:csb0="00040000" w:csb1="00000000"/>
    <w:embedRegular r:id="rId6" w:fontKey="{5613BD62-9340-48D5-AA49-196111796B65}"/>
  </w:font>
  <w:font w:name="方正仿宋简体">
    <w:altName w:val="微软雅黑"/>
    <w:panose1 w:val="00000000000000000000"/>
    <w:charset w:val="86"/>
    <w:family w:val="auto"/>
    <w:pitch w:val="default"/>
    <w:sig w:usb0="00000000" w:usb1="00000000" w:usb2="00000000" w:usb3="00000000" w:csb0="00040000" w:csb1="00000000"/>
  </w:font>
  <w:font w:name="方正公文仿宋">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8D600">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116798FE">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116798FE">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452D2">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D0D80"/>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556418"/>
    <w:rsid w:val="0055782E"/>
    <w:rsid w:val="005F3046"/>
    <w:rsid w:val="005F4A95"/>
    <w:rsid w:val="00621683"/>
    <w:rsid w:val="00624E87"/>
    <w:rsid w:val="00635096"/>
    <w:rsid w:val="00670175"/>
    <w:rsid w:val="00691C2F"/>
    <w:rsid w:val="00693EEA"/>
    <w:rsid w:val="006E6CDB"/>
    <w:rsid w:val="006F07E4"/>
    <w:rsid w:val="007066F0"/>
    <w:rsid w:val="00735E5D"/>
    <w:rsid w:val="007364DC"/>
    <w:rsid w:val="00743BB1"/>
    <w:rsid w:val="00745330"/>
    <w:rsid w:val="00757D6B"/>
    <w:rsid w:val="0076256B"/>
    <w:rsid w:val="00764690"/>
    <w:rsid w:val="007A235A"/>
    <w:rsid w:val="0080494D"/>
    <w:rsid w:val="00821188"/>
    <w:rsid w:val="00846E5D"/>
    <w:rsid w:val="00854E2C"/>
    <w:rsid w:val="008C6462"/>
    <w:rsid w:val="008D168C"/>
    <w:rsid w:val="00944BE5"/>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55596"/>
    <w:rsid w:val="00B60217"/>
    <w:rsid w:val="00B67212"/>
    <w:rsid w:val="00B7677F"/>
    <w:rsid w:val="00BD3ECB"/>
    <w:rsid w:val="00BE017C"/>
    <w:rsid w:val="00C00BFB"/>
    <w:rsid w:val="00C36F45"/>
    <w:rsid w:val="00C745D6"/>
    <w:rsid w:val="00CA06A0"/>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24D2"/>
    <w:rsid w:val="00F24092"/>
    <w:rsid w:val="00F417B3"/>
    <w:rsid w:val="00FA2D9F"/>
    <w:rsid w:val="00FA6C61"/>
    <w:rsid w:val="00FC2FBD"/>
    <w:rsid w:val="00FD6B5A"/>
    <w:rsid w:val="0E6C5372"/>
    <w:rsid w:val="119D78AD"/>
    <w:rsid w:val="246C25D1"/>
    <w:rsid w:val="2D017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72C04A-330D-44F8-BB30-FF8B91AB4139}">
  <ds:schemaRefs/>
</ds:datastoreItem>
</file>

<file path=docProps/app.xml><?xml version="1.0" encoding="utf-8"?>
<Properties xmlns="http://schemas.openxmlformats.org/officeDocument/2006/extended-properties" xmlns:vt="http://schemas.openxmlformats.org/officeDocument/2006/docPropsVTypes">
  <Template>Normal.dotm</Template>
  <Pages>57</Pages>
  <Words>37922</Words>
  <Characters>39319</Characters>
  <Lines>1</Lines>
  <Paragraphs>1</Paragraphs>
  <TotalTime>8</TotalTime>
  <ScaleCrop>false</ScaleCrop>
  <LinksUpToDate>false</LinksUpToDate>
  <CharactersWithSpaces>39475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2025-07-04T04:03:03Z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95603E62B87E4A7A85CB430623E1A5EF_13</vt:lpwstr>
  </property>
</Properties>
</file>